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B64F" w14:textId="77777777" w:rsidR="00EC38C5" w:rsidRPr="00AD4CBB" w:rsidRDefault="00EC38C5" w:rsidP="00EC38C5">
      <w:pPr>
        <w:pStyle w:val="Plattetekst"/>
        <w:spacing w:line="240" w:lineRule="atLeast"/>
        <w:rPr>
          <w:rFonts w:asciiTheme="majorHAnsi" w:hAnsiTheme="majorHAnsi" w:cstheme="majorHAnsi"/>
          <w:b/>
          <w:sz w:val="24"/>
          <w:szCs w:val="24"/>
        </w:rPr>
      </w:pPr>
      <w:r>
        <w:rPr>
          <w:rFonts w:asciiTheme="majorHAnsi" w:hAnsiTheme="majorHAnsi" w:cstheme="majorHAnsi"/>
          <w:b/>
          <w:sz w:val="28"/>
          <w:szCs w:val="28"/>
        </w:rPr>
        <w:t>Blended cursus cognitieve gedragstherapie met de socratische dialoog</w:t>
      </w:r>
    </w:p>
    <w:p w14:paraId="6B1DD3EE" w14:textId="16D47A93" w:rsidR="00EC38C5" w:rsidRPr="00AD4CBB" w:rsidRDefault="00902F1B" w:rsidP="00EC38C5">
      <w:pPr>
        <w:rPr>
          <w:rFonts w:asciiTheme="majorHAnsi" w:hAnsiTheme="majorHAnsi" w:cstheme="majorHAnsi"/>
          <w:b/>
          <w:sz w:val="24"/>
        </w:rPr>
      </w:pPr>
      <w:r>
        <w:rPr>
          <w:rFonts w:asciiTheme="majorHAnsi" w:hAnsiTheme="majorHAnsi" w:cstheme="majorHAnsi"/>
          <w:b/>
          <w:sz w:val="24"/>
        </w:rPr>
        <w:t>PAO Psychologie</w:t>
      </w:r>
      <w:bookmarkStart w:id="0" w:name="_GoBack"/>
      <w:bookmarkEnd w:id="0"/>
    </w:p>
    <w:p w14:paraId="72584C7E" w14:textId="77777777" w:rsidR="00EC38C5" w:rsidRDefault="00EC38C5" w:rsidP="00EC38C5">
      <w:pPr>
        <w:spacing w:line="276" w:lineRule="auto"/>
        <w:rPr>
          <w:rFonts w:asciiTheme="majorHAnsi" w:hAnsiTheme="majorHAnsi" w:cstheme="majorHAnsi"/>
          <w:b/>
          <w:sz w:val="20"/>
          <w:szCs w:val="20"/>
        </w:rPr>
      </w:pPr>
    </w:p>
    <w:p w14:paraId="407B6181" w14:textId="77777777" w:rsidR="00EC38C5" w:rsidRDefault="00EC38C5" w:rsidP="00EC38C5">
      <w:pPr>
        <w:spacing w:line="276" w:lineRule="auto"/>
        <w:rPr>
          <w:rFonts w:asciiTheme="majorHAnsi" w:hAnsiTheme="majorHAnsi" w:cstheme="majorHAnsi"/>
          <w:sz w:val="20"/>
          <w:szCs w:val="20"/>
        </w:rPr>
      </w:pPr>
      <w:r w:rsidRPr="00AD4CBB">
        <w:rPr>
          <w:rFonts w:asciiTheme="majorHAnsi" w:hAnsiTheme="majorHAnsi" w:cstheme="majorHAnsi"/>
          <w:b/>
          <w:sz w:val="20"/>
          <w:szCs w:val="20"/>
        </w:rPr>
        <w:t>Inleiding</w:t>
      </w:r>
      <w:r w:rsidRPr="00AD4CBB">
        <w:rPr>
          <w:rFonts w:asciiTheme="majorHAnsi" w:hAnsiTheme="majorHAnsi" w:cstheme="majorHAnsi"/>
          <w:b/>
          <w:sz w:val="20"/>
          <w:szCs w:val="20"/>
        </w:rPr>
        <w:br/>
      </w:r>
      <w:r w:rsidRPr="00EC38C5">
        <w:rPr>
          <w:rFonts w:asciiTheme="majorHAnsi" w:hAnsiTheme="majorHAnsi" w:cstheme="majorHAnsi"/>
          <w:sz w:val="20"/>
          <w:szCs w:val="20"/>
        </w:rPr>
        <w:t>De ‘Socratische dialoog’ wordt algemeen beschouwd als het meest effectieve element van de cognitieve therapie. Het doel van een Socratische dialoog is de cliënt te helpen zijn automatische gedachten te onderzoeken en zelf conclusies te trekken over de houdbaarheid ervan. De Socratische houding kenmerkt zich door een oprechte nieuwsgierigheid en een empathische grondhouding met daarin ruimte voor kritisch en logisch doorredeneren. In deze vervolgcursus VGCt leer je ervaren wat die Socratische houding is en kun je je bekwamen in de Socratische dialoog, zodat de beschreven technieken meer hulpmiddelen worden dan doelen op zichzelf.</w:t>
      </w:r>
    </w:p>
    <w:p w14:paraId="585862B6" w14:textId="77777777" w:rsidR="00EC38C5" w:rsidRDefault="00EC38C5" w:rsidP="00EC38C5">
      <w:pPr>
        <w:spacing w:line="276" w:lineRule="auto"/>
      </w:pPr>
      <w:r w:rsidRPr="00050B60">
        <w:rPr>
          <w:rFonts w:asciiTheme="majorHAnsi" w:hAnsiTheme="majorHAnsi" w:cstheme="majorHAnsi"/>
          <w:b/>
          <w:sz w:val="20"/>
          <w:szCs w:val="20"/>
        </w:rPr>
        <w:t>Doelgroep</w:t>
      </w:r>
      <w:r w:rsidRPr="00050B60">
        <w:rPr>
          <w:rFonts w:asciiTheme="majorHAnsi" w:hAnsiTheme="majorHAnsi" w:cstheme="majorHAnsi"/>
          <w:b/>
          <w:sz w:val="20"/>
          <w:szCs w:val="20"/>
        </w:rPr>
        <w:br/>
      </w:r>
      <w:r w:rsidRPr="00EC38C5">
        <w:t>Ben je cognitief gedragstherapeut in opleiding en wil je je gedragstherapeutische kennis en vaardigheden verdiepen? In deze vervolgcursus CGT leer je het therapeutisch proces hanteren aan de hand van de Socratische dialoog.</w:t>
      </w:r>
      <w:r w:rsidRPr="00EC38C5">
        <w:tab/>
      </w:r>
    </w:p>
    <w:p w14:paraId="51CFB995" w14:textId="77777777" w:rsidR="00EC38C5" w:rsidRDefault="00EC38C5" w:rsidP="00EC38C5">
      <w:pPr>
        <w:spacing w:line="276" w:lineRule="auto"/>
        <w:rPr>
          <w:rFonts w:asciiTheme="majorHAnsi" w:hAnsiTheme="majorHAnsi" w:cstheme="majorHAnsi"/>
          <w:b/>
          <w:sz w:val="20"/>
          <w:szCs w:val="20"/>
        </w:rPr>
      </w:pPr>
      <w:r w:rsidRPr="00050B60">
        <w:rPr>
          <w:rFonts w:asciiTheme="majorHAnsi" w:hAnsiTheme="majorHAnsi" w:cstheme="majorHAnsi"/>
          <w:b/>
          <w:sz w:val="20"/>
          <w:szCs w:val="20"/>
        </w:rPr>
        <w:t>Doelstellingen</w:t>
      </w:r>
    </w:p>
    <w:p w14:paraId="290F5E53" w14:textId="77777777" w:rsidR="00EC38C5" w:rsidRPr="00EC38C5" w:rsidRDefault="00EC38C5" w:rsidP="00EC38C5">
      <w:pPr>
        <w:pStyle w:val="Lijstalinea"/>
        <w:numPr>
          <w:ilvl w:val="0"/>
          <w:numId w:val="25"/>
        </w:numPr>
        <w:spacing w:line="276" w:lineRule="auto"/>
        <w:rPr>
          <w:rFonts w:asciiTheme="majorHAnsi" w:hAnsiTheme="majorHAnsi" w:cstheme="majorHAnsi"/>
          <w:sz w:val="20"/>
          <w:szCs w:val="20"/>
        </w:rPr>
      </w:pPr>
      <w:r w:rsidRPr="00EC38C5">
        <w:rPr>
          <w:rFonts w:asciiTheme="majorHAnsi" w:hAnsiTheme="majorHAnsi" w:cstheme="majorHAnsi"/>
          <w:sz w:val="20"/>
          <w:szCs w:val="20"/>
        </w:rPr>
        <w:t xml:space="preserve">Na afloop van deze cursus heb je meer begrip wat de Socratische dialoog is en heb je vaardigheden ontwikkeld in de toepassing van die Socratische dialoog </w:t>
      </w:r>
    </w:p>
    <w:p w14:paraId="4DA25DC9" w14:textId="77777777" w:rsidR="00EC38C5" w:rsidRPr="00EC38C5" w:rsidRDefault="00EC38C5" w:rsidP="00EC38C5">
      <w:pPr>
        <w:pStyle w:val="Lijstalinea"/>
        <w:numPr>
          <w:ilvl w:val="0"/>
          <w:numId w:val="25"/>
        </w:numPr>
        <w:spacing w:line="276" w:lineRule="auto"/>
        <w:rPr>
          <w:rFonts w:asciiTheme="majorHAnsi" w:hAnsiTheme="majorHAnsi" w:cstheme="majorHAnsi"/>
          <w:sz w:val="20"/>
          <w:szCs w:val="20"/>
        </w:rPr>
      </w:pPr>
      <w:r w:rsidRPr="00EC38C5">
        <w:rPr>
          <w:rFonts w:asciiTheme="majorHAnsi" w:hAnsiTheme="majorHAnsi" w:cstheme="majorHAnsi"/>
          <w:sz w:val="20"/>
          <w:szCs w:val="20"/>
        </w:rPr>
        <w:t>Na afloop van deze cursus heb je meer kennis en vaardigheden opgedaan in de toepassing van specifieke cognitieve modellen bij verschillende as 1-stoornissen</w:t>
      </w:r>
    </w:p>
    <w:p w14:paraId="68F4B45F" w14:textId="77777777" w:rsidR="00EC38C5" w:rsidRPr="00EC38C5" w:rsidRDefault="00EC38C5" w:rsidP="00EC38C5">
      <w:pPr>
        <w:pStyle w:val="Lijstalinea"/>
        <w:numPr>
          <w:ilvl w:val="0"/>
          <w:numId w:val="25"/>
        </w:numPr>
        <w:spacing w:line="276" w:lineRule="auto"/>
        <w:rPr>
          <w:rFonts w:asciiTheme="majorHAnsi" w:hAnsiTheme="majorHAnsi" w:cstheme="majorHAnsi"/>
          <w:sz w:val="20"/>
          <w:szCs w:val="20"/>
        </w:rPr>
      </w:pPr>
      <w:r w:rsidRPr="00EC38C5">
        <w:rPr>
          <w:rFonts w:asciiTheme="majorHAnsi" w:hAnsiTheme="majorHAnsi" w:cstheme="majorHAnsi"/>
          <w:sz w:val="20"/>
          <w:szCs w:val="20"/>
        </w:rPr>
        <w:t xml:space="preserve">Na afloop van deze cursus beschik je over meer kennis en vaardigheden in de toepassing van cognitief-therapeutische technieken </w:t>
      </w:r>
    </w:p>
    <w:p w14:paraId="0EB87DE0" w14:textId="77777777" w:rsidR="00EC38C5" w:rsidRPr="00050B60" w:rsidRDefault="00EC38C5" w:rsidP="00EC38C5">
      <w:pPr>
        <w:pStyle w:val="Lijstalinea"/>
        <w:numPr>
          <w:ilvl w:val="0"/>
          <w:numId w:val="25"/>
        </w:numPr>
        <w:spacing w:line="276" w:lineRule="auto"/>
        <w:rPr>
          <w:rFonts w:asciiTheme="majorHAnsi" w:hAnsiTheme="majorHAnsi" w:cstheme="majorHAnsi"/>
          <w:sz w:val="20"/>
          <w:szCs w:val="20"/>
        </w:rPr>
      </w:pPr>
      <w:r w:rsidRPr="00EC38C5">
        <w:rPr>
          <w:rFonts w:asciiTheme="majorHAnsi" w:hAnsiTheme="majorHAnsi" w:cstheme="majorHAnsi"/>
          <w:sz w:val="20"/>
          <w:szCs w:val="20"/>
        </w:rPr>
        <w:t>Na afloop van deze cursus kun je het cognitief-gedragstherapeutisch denkkader integreren in je eigen praktijksetting.</w:t>
      </w:r>
      <w:r w:rsidRPr="00050B60">
        <w:rPr>
          <w:rFonts w:asciiTheme="majorHAnsi" w:hAnsiTheme="majorHAnsi" w:cstheme="majorHAnsi"/>
          <w:sz w:val="20"/>
          <w:szCs w:val="20"/>
        </w:rPr>
        <w:t>.</w:t>
      </w:r>
    </w:p>
    <w:p w14:paraId="56C1BA4A" w14:textId="77777777" w:rsidR="00EC38C5" w:rsidRPr="00AD4CBB" w:rsidRDefault="00EC38C5" w:rsidP="00EC38C5">
      <w:pPr>
        <w:spacing w:line="276" w:lineRule="auto"/>
        <w:rPr>
          <w:rFonts w:asciiTheme="majorHAnsi" w:hAnsiTheme="majorHAnsi" w:cstheme="majorHAnsi"/>
          <w:b/>
          <w:sz w:val="20"/>
          <w:szCs w:val="20"/>
        </w:rPr>
      </w:pPr>
      <w:r w:rsidRPr="00AD4CBB">
        <w:rPr>
          <w:rFonts w:asciiTheme="majorHAnsi" w:hAnsiTheme="majorHAnsi" w:cstheme="majorHAnsi"/>
          <w:b/>
          <w:sz w:val="20"/>
          <w:szCs w:val="20"/>
        </w:rPr>
        <w:t>Werkwijze</w:t>
      </w:r>
    </w:p>
    <w:p w14:paraId="61148066" w14:textId="77777777" w:rsidR="00EC38C5" w:rsidRDefault="00EC38C5" w:rsidP="00EC38C5">
      <w:pPr>
        <w:spacing w:line="276" w:lineRule="auto"/>
        <w:rPr>
          <w:rFonts w:asciiTheme="majorHAnsi" w:hAnsiTheme="majorHAnsi" w:cstheme="majorHAnsi"/>
          <w:sz w:val="20"/>
          <w:szCs w:val="20"/>
        </w:rPr>
      </w:pPr>
      <w:r w:rsidRPr="00EC38C5">
        <w:rPr>
          <w:rFonts w:asciiTheme="majorHAnsi" w:hAnsiTheme="majorHAnsi" w:cstheme="majorHAnsi"/>
          <w:sz w:val="20"/>
          <w:szCs w:val="20"/>
        </w:rPr>
        <w:t>In de cursus worden afwisselende werkvormen gehanteerd waaronder korte inleidingen, discussies en bespreking van videomateriaal. Oefeningen en rollenspelen, zowel plenair als in subgroepen en begeleid door de docenten, vormen de hoofdmoot van de cursus. In elke bijeenkomst komt de bestudeerde literatuur uitgebreid aan de orde in de vorm van de praktische vertaling van theorie naar praktijk. Je moet rekenen op ongeveer tien uur literatuurstudie en huiswerk per cursusbijeenkomst.</w:t>
      </w:r>
      <w:r w:rsidRPr="00EC38C5">
        <w:rPr>
          <w:rFonts w:asciiTheme="majorHAnsi" w:hAnsiTheme="majorHAnsi" w:cstheme="majorHAnsi"/>
          <w:sz w:val="20"/>
          <w:szCs w:val="20"/>
        </w:rPr>
        <w:tab/>
      </w:r>
      <w:r w:rsidRPr="00EC38C5">
        <w:rPr>
          <w:rFonts w:asciiTheme="majorHAnsi" w:hAnsiTheme="majorHAnsi" w:cstheme="majorHAnsi"/>
          <w:sz w:val="20"/>
          <w:szCs w:val="20"/>
        </w:rPr>
        <w:tab/>
      </w:r>
      <w:r w:rsidRPr="00EC38C5">
        <w:rPr>
          <w:rFonts w:asciiTheme="majorHAnsi" w:hAnsiTheme="majorHAnsi" w:cstheme="majorHAnsi"/>
          <w:sz w:val="20"/>
          <w:szCs w:val="20"/>
        </w:rPr>
        <w:tab/>
      </w:r>
    </w:p>
    <w:p w14:paraId="6A8EA8E3" w14:textId="77777777" w:rsidR="00EC38C5" w:rsidRPr="00AD4CBB" w:rsidRDefault="00EC38C5" w:rsidP="00EC38C5">
      <w:pPr>
        <w:spacing w:line="276" w:lineRule="auto"/>
        <w:rPr>
          <w:rFonts w:asciiTheme="majorHAnsi" w:hAnsiTheme="majorHAnsi" w:cstheme="majorHAnsi"/>
          <w:sz w:val="20"/>
          <w:szCs w:val="20"/>
        </w:rPr>
      </w:pPr>
    </w:p>
    <w:p w14:paraId="7DF1F284" w14:textId="77777777" w:rsidR="00EC38C5" w:rsidRPr="009E49DC" w:rsidRDefault="00EC38C5" w:rsidP="00EC38C5">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Programma</w:t>
      </w:r>
    </w:p>
    <w:p w14:paraId="45F19AED" w14:textId="77777777" w:rsidR="00EC38C5" w:rsidRPr="0018208C" w:rsidRDefault="00EC38C5" w:rsidP="00EC38C5">
      <w:pPr>
        <w:tabs>
          <w:tab w:val="left" w:pos="0"/>
          <w:tab w:val="left" w:pos="1686"/>
          <w:tab w:val="left" w:pos="1951"/>
          <w:tab w:val="left" w:pos="2880"/>
        </w:tabs>
        <w:suppressAutoHyphens/>
        <w:spacing w:line="276" w:lineRule="auto"/>
        <w:rPr>
          <w:rFonts w:cs="Arial"/>
          <w:b/>
          <w:bCs/>
          <w:sz w:val="20"/>
        </w:rPr>
      </w:pPr>
    </w:p>
    <w:tbl>
      <w:tblPr>
        <w:tblStyle w:val="Tabelraster"/>
        <w:tblW w:w="8926" w:type="dxa"/>
        <w:tblLayout w:type="fixed"/>
        <w:tblLook w:val="04A0" w:firstRow="1" w:lastRow="0" w:firstColumn="1" w:lastColumn="0" w:noHBand="0" w:noVBand="1"/>
      </w:tblPr>
      <w:tblGrid>
        <w:gridCol w:w="846"/>
        <w:gridCol w:w="871"/>
        <w:gridCol w:w="1397"/>
        <w:gridCol w:w="1134"/>
        <w:gridCol w:w="4678"/>
      </w:tblGrid>
      <w:tr w:rsidR="00EC38C5" w:rsidRPr="0018208C" w14:paraId="0D3B812E" w14:textId="77777777" w:rsidTr="00EC38C5">
        <w:trPr>
          <w:trHeight w:val="670"/>
        </w:trPr>
        <w:tc>
          <w:tcPr>
            <w:tcW w:w="846" w:type="dxa"/>
          </w:tcPr>
          <w:p w14:paraId="60D1625E" w14:textId="77777777" w:rsidR="00EC38C5" w:rsidRPr="00E56399" w:rsidRDefault="00EC38C5" w:rsidP="00EC38C5">
            <w:pPr>
              <w:rPr>
                <w:b/>
              </w:rPr>
            </w:pPr>
            <w:r w:rsidRPr="00E56399">
              <w:rPr>
                <w:b/>
              </w:rPr>
              <w:t>Bijeenkomst</w:t>
            </w:r>
          </w:p>
        </w:tc>
        <w:tc>
          <w:tcPr>
            <w:tcW w:w="871" w:type="dxa"/>
          </w:tcPr>
          <w:p w14:paraId="5BB79C0B" w14:textId="77777777" w:rsidR="00EC38C5" w:rsidRPr="00E56399" w:rsidRDefault="00EC38C5" w:rsidP="00EC38C5">
            <w:pPr>
              <w:rPr>
                <w:b/>
              </w:rPr>
            </w:pPr>
            <w:r w:rsidRPr="00E56399">
              <w:rPr>
                <w:b/>
              </w:rPr>
              <w:t>Online contacturen</w:t>
            </w:r>
          </w:p>
        </w:tc>
        <w:tc>
          <w:tcPr>
            <w:tcW w:w="1397" w:type="dxa"/>
          </w:tcPr>
          <w:p w14:paraId="2DEA416A" w14:textId="77777777" w:rsidR="00EC38C5" w:rsidRPr="00E56399" w:rsidRDefault="00EC38C5" w:rsidP="00EC38C5">
            <w:pPr>
              <w:rPr>
                <w:b/>
              </w:rPr>
            </w:pPr>
            <w:r w:rsidRPr="00E56399">
              <w:rPr>
                <w:b/>
              </w:rPr>
              <w:t>Klassikale contacturen</w:t>
            </w:r>
            <w:r>
              <w:rPr>
                <w:b/>
              </w:rPr>
              <w:t xml:space="preserve"> (45 minuten pauze p.d.)</w:t>
            </w:r>
          </w:p>
        </w:tc>
        <w:tc>
          <w:tcPr>
            <w:tcW w:w="1134" w:type="dxa"/>
          </w:tcPr>
          <w:p w14:paraId="0EDC5D2C" w14:textId="77777777" w:rsidR="00EC38C5" w:rsidRPr="00E56399" w:rsidRDefault="00EC38C5" w:rsidP="00EC38C5">
            <w:pPr>
              <w:rPr>
                <w:b/>
              </w:rPr>
            </w:pPr>
            <w:r>
              <w:rPr>
                <w:b/>
              </w:rPr>
              <w:t>Zelfstudie uren</w:t>
            </w:r>
          </w:p>
        </w:tc>
        <w:tc>
          <w:tcPr>
            <w:tcW w:w="4678" w:type="dxa"/>
          </w:tcPr>
          <w:p w14:paraId="36EF1669" w14:textId="77777777" w:rsidR="00EC38C5" w:rsidRDefault="00EC38C5" w:rsidP="00EC38C5">
            <w:pPr>
              <w:rPr>
                <w:b/>
              </w:rPr>
            </w:pPr>
            <w:r>
              <w:rPr>
                <w:b/>
              </w:rPr>
              <w:t>Onderwerp</w:t>
            </w:r>
          </w:p>
        </w:tc>
      </w:tr>
      <w:tr w:rsidR="00EC38C5" w:rsidRPr="006D78C9" w14:paraId="51BB3EFA" w14:textId="77777777" w:rsidTr="00EC38C5">
        <w:trPr>
          <w:trHeight w:val="208"/>
        </w:trPr>
        <w:tc>
          <w:tcPr>
            <w:tcW w:w="846" w:type="dxa"/>
          </w:tcPr>
          <w:p w14:paraId="3ED77CAE" w14:textId="77777777" w:rsidR="00EC38C5" w:rsidRDefault="00EC38C5" w:rsidP="00EC38C5">
            <w:r>
              <w:t>1</w:t>
            </w:r>
          </w:p>
        </w:tc>
        <w:tc>
          <w:tcPr>
            <w:tcW w:w="871" w:type="dxa"/>
          </w:tcPr>
          <w:p w14:paraId="6BD6F72D" w14:textId="77777777" w:rsidR="00EC38C5" w:rsidRPr="00B5110E" w:rsidRDefault="00EC38C5" w:rsidP="00EC38C5">
            <w:pPr>
              <w:rPr>
                <w:color w:val="000000" w:themeColor="text1"/>
              </w:rPr>
            </w:pPr>
            <w:r w:rsidRPr="00B5110E">
              <w:rPr>
                <w:color w:val="000000" w:themeColor="text1"/>
              </w:rPr>
              <w:t>1 uur</w:t>
            </w:r>
          </w:p>
        </w:tc>
        <w:tc>
          <w:tcPr>
            <w:tcW w:w="1397" w:type="dxa"/>
          </w:tcPr>
          <w:p w14:paraId="30D55CA1" w14:textId="77777777" w:rsidR="00EC38C5" w:rsidRPr="00B5110E" w:rsidRDefault="00EC38C5" w:rsidP="00EC38C5">
            <w:pPr>
              <w:rPr>
                <w:color w:val="000000" w:themeColor="text1"/>
              </w:rPr>
            </w:pPr>
            <w:r w:rsidRPr="00B5110E">
              <w:rPr>
                <w:color w:val="000000" w:themeColor="text1"/>
              </w:rPr>
              <w:t>10.00 – 17.00 = 5 u 30</w:t>
            </w:r>
          </w:p>
        </w:tc>
        <w:tc>
          <w:tcPr>
            <w:tcW w:w="1134" w:type="dxa"/>
          </w:tcPr>
          <w:p w14:paraId="044F59E5" w14:textId="77777777" w:rsidR="00EC38C5" w:rsidRPr="00B5110E" w:rsidRDefault="00EC38C5" w:rsidP="00EC38C5">
            <w:pPr>
              <w:rPr>
                <w:color w:val="000000" w:themeColor="text1"/>
              </w:rPr>
            </w:pPr>
            <w:r w:rsidRPr="00B5110E">
              <w:rPr>
                <w:color w:val="000000" w:themeColor="text1"/>
              </w:rPr>
              <w:t>10</w:t>
            </w:r>
          </w:p>
        </w:tc>
        <w:tc>
          <w:tcPr>
            <w:tcW w:w="4678" w:type="dxa"/>
          </w:tcPr>
          <w:p w14:paraId="73384BA7" w14:textId="77777777" w:rsidR="00EC38C5" w:rsidRDefault="00EC38C5" w:rsidP="00EC38C5">
            <w:r w:rsidRPr="0026266B">
              <w:rPr>
                <w:rFonts w:cs="Arial"/>
              </w:rPr>
              <w:t>Cognitieve theorie en basisprincipes van de cognitieve therapie</w:t>
            </w:r>
          </w:p>
        </w:tc>
      </w:tr>
      <w:tr w:rsidR="00EC38C5" w:rsidRPr="006D78C9" w14:paraId="5DAE3FB8" w14:textId="77777777" w:rsidTr="00EC38C5">
        <w:trPr>
          <w:trHeight w:val="223"/>
        </w:trPr>
        <w:tc>
          <w:tcPr>
            <w:tcW w:w="846" w:type="dxa"/>
          </w:tcPr>
          <w:p w14:paraId="176BD9A9" w14:textId="77777777" w:rsidR="00EC38C5" w:rsidRDefault="00EC38C5" w:rsidP="00EC38C5">
            <w:r>
              <w:t>2</w:t>
            </w:r>
          </w:p>
        </w:tc>
        <w:tc>
          <w:tcPr>
            <w:tcW w:w="871" w:type="dxa"/>
          </w:tcPr>
          <w:p w14:paraId="1F89DDE5" w14:textId="77777777" w:rsidR="00EC38C5" w:rsidRPr="00B5110E" w:rsidRDefault="00EC38C5" w:rsidP="00EC38C5">
            <w:pPr>
              <w:rPr>
                <w:color w:val="000000" w:themeColor="text1"/>
              </w:rPr>
            </w:pPr>
            <w:r w:rsidRPr="00B5110E">
              <w:rPr>
                <w:color w:val="000000" w:themeColor="text1"/>
              </w:rPr>
              <w:t>1 uur 30 min</w:t>
            </w:r>
          </w:p>
        </w:tc>
        <w:tc>
          <w:tcPr>
            <w:tcW w:w="1397" w:type="dxa"/>
          </w:tcPr>
          <w:p w14:paraId="07126832" w14:textId="77777777" w:rsidR="00EC38C5" w:rsidRPr="00B5110E" w:rsidRDefault="00EC38C5" w:rsidP="00EC38C5">
            <w:pPr>
              <w:rPr>
                <w:color w:val="000000" w:themeColor="text1"/>
              </w:rPr>
            </w:pPr>
            <w:r w:rsidRPr="00B5110E">
              <w:rPr>
                <w:color w:val="000000" w:themeColor="text1"/>
              </w:rPr>
              <w:t>10.00 – 17.00 = 5 u 30</w:t>
            </w:r>
          </w:p>
        </w:tc>
        <w:tc>
          <w:tcPr>
            <w:tcW w:w="1134" w:type="dxa"/>
          </w:tcPr>
          <w:p w14:paraId="6833FD02" w14:textId="77777777" w:rsidR="00EC38C5" w:rsidRPr="00B5110E" w:rsidRDefault="00EC38C5" w:rsidP="00EC38C5">
            <w:pPr>
              <w:rPr>
                <w:color w:val="000000" w:themeColor="text1"/>
              </w:rPr>
            </w:pPr>
            <w:r w:rsidRPr="00B5110E">
              <w:rPr>
                <w:color w:val="000000" w:themeColor="text1"/>
              </w:rPr>
              <w:t>10</w:t>
            </w:r>
          </w:p>
        </w:tc>
        <w:tc>
          <w:tcPr>
            <w:tcW w:w="4678" w:type="dxa"/>
          </w:tcPr>
          <w:p w14:paraId="2D7E346F" w14:textId="77777777" w:rsidR="00EC38C5" w:rsidRDefault="00EC38C5" w:rsidP="00EC38C5">
            <w:r w:rsidRPr="0026266B">
              <w:rPr>
                <w:rFonts w:cs="Arial"/>
              </w:rPr>
              <w:t>Basisprincipes van de cognitieve the</w:t>
            </w:r>
            <w:r>
              <w:rPr>
                <w:rFonts w:cs="Arial"/>
              </w:rPr>
              <w:t>rapie bij paniekstoornis met/</w:t>
            </w:r>
            <w:r w:rsidRPr="0026266B">
              <w:rPr>
                <w:rFonts w:cs="Arial"/>
              </w:rPr>
              <w:t>zonder agorafobie</w:t>
            </w:r>
          </w:p>
        </w:tc>
      </w:tr>
      <w:tr w:rsidR="00EC38C5" w:rsidRPr="006D78C9" w14:paraId="5EEE07AF" w14:textId="77777777" w:rsidTr="00EC38C5">
        <w:trPr>
          <w:trHeight w:val="223"/>
        </w:trPr>
        <w:tc>
          <w:tcPr>
            <w:tcW w:w="846" w:type="dxa"/>
          </w:tcPr>
          <w:p w14:paraId="00CF54EF" w14:textId="77777777" w:rsidR="00EC38C5" w:rsidRDefault="00EC38C5" w:rsidP="00EC38C5">
            <w:r>
              <w:t>3</w:t>
            </w:r>
          </w:p>
        </w:tc>
        <w:tc>
          <w:tcPr>
            <w:tcW w:w="871" w:type="dxa"/>
          </w:tcPr>
          <w:p w14:paraId="2CF9F532" w14:textId="77777777" w:rsidR="00EC38C5" w:rsidRPr="00B5110E" w:rsidRDefault="00EC38C5" w:rsidP="00EC38C5">
            <w:pPr>
              <w:rPr>
                <w:color w:val="000000" w:themeColor="text1"/>
              </w:rPr>
            </w:pPr>
            <w:r w:rsidRPr="00B5110E">
              <w:rPr>
                <w:color w:val="000000" w:themeColor="text1"/>
              </w:rPr>
              <w:t>45 min</w:t>
            </w:r>
          </w:p>
        </w:tc>
        <w:tc>
          <w:tcPr>
            <w:tcW w:w="1397" w:type="dxa"/>
          </w:tcPr>
          <w:p w14:paraId="0C4044A1" w14:textId="77777777" w:rsidR="00EC38C5" w:rsidRPr="00B5110E" w:rsidRDefault="00EC38C5" w:rsidP="00EC38C5">
            <w:pPr>
              <w:rPr>
                <w:color w:val="000000" w:themeColor="text1"/>
              </w:rPr>
            </w:pPr>
            <w:r w:rsidRPr="00B5110E">
              <w:rPr>
                <w:color w:val="000000" w:themeColor="text1"/>
              </w:rPr>
              <w:t>10.00 – 17.00 = 5 u 30</w:t>
            </w:r>
          </w:p>
        </w:tc>
        <w:tc>
          <w:tcPr>
            <w:tcW w:w="1134" w:type="dxa"/>
          </w:tcPr>
          <w:p w14:paraId="18957BB7" w14:textId="77777777" w:rsidR="00EC38C5" w:rsidRPr="00B5110E" w:rsidRDefault="00EC38C5" w:rsidP="00EC38C5">
            <w:pPr>
              <w:rPr>
                <w:color w:val="000000" w:themeColor="text1"/>
              </w:rPr>
            </w:pPr>
            <w:r>
              <w:rPr>
                <w:color w:val="000000" w:themeColor="text1"/>
              </w:rPr>
              <w:t>10</w:t>
            </w:r>
          </w:p>
        </w:tc>
        <w:tc>
          <w:tcPr>
            <w:tcW w:w="4678" w:type="dxa"/>
          </w:tcPr>
          <w:p w14:paraId="39B7E58C" w14:textId="77777777" w:rsidR="00EC38C5" w:rsidRDefault="00EC38C5" w:rsidP="00EC38C5">
            <w:r>
              <w:rPr>
                <w:rFonts w:cs="Arial"/>
              </w:rPr>
              <w:t>Depressie</w:t>
            </w:r>
            <w:r w:rsidRPr="0026266B">
              <w:rPr>
                <w:rFonts w:cs="Arial"/>
              </w:rPr>
              <w:t xml:space="preserve"> </w:t>
            </w:r>
          </w:p>
        </w:tc>
      </w:tr>
      <w:tr w:rsidR="00EC38C5" w:rsidRPr="006D78C9" w14:paraId="0C711992" w14:textId="77777777" w:rsidTr="00EC38C5">
        <w:trPr>
          <w:trHeight w:val="223"/>
        </w:trPr>
        <w:tc>
          <w:tcPr>
            <w:tcW w:w="846" w:type="dxa"/>
          </w:tcPr>
          <w:p w14:paraId="6CA9A23B" w14:textId="77777777" w:rsidR="00EC38C5" w:rsidRDefault="00EC38C5" w:rsidP="00EC38C5">
            <w:r>
              <w:t>4</w:t>
            </w:r>
          </w:p>
        </w:tc>
        <w:tc>
          <w:tcPr>
            <w:tcW w:w="871" w:type="dxa"/>
          </w:tcPr>
          <w:p w14:paraId="42C1B396" w14:textId="77777777" w:rsidR="00EC38C5" w:rsidRPr="00B5110E" w:rsidRDefault="00EC38C5" w:rsidP="00EC38C5">
            <w:pPr>
              <w:rPr>
                <w:color w:val="000000" w:themeColor="text1"/>
              </w:rPr>
            </w:pPr>
            <w:r w:rsidRPr="00B5110E">
              <w:rPr>
                <w:color w:val="000000" w:themeColor="text1"/>
              </w:rPr>
              <w:t>1 uur</w:t>
            </w:r>
          </w:p>
        </w:tc>
        <w:tc>
          <w:tcPr>
            <w:tcW w:w="1397" w:type="dxa"/>
          </w:tcPr>
          <w:p w14:paraId="1C13489A" w14:textId="77777777" w:rsidR="00EC38C5" w:rsidRPr="00B5110E" w:rsidRDefault="00EC38C5" w:rsidP="00EC38C5">
            <w:pPr>
              <w:rPr>
                <w:color w:val="000000" w:themeColor="text1"/>
              </w:rPr>
            </w:pPr>
            <w:r w:rsidRPr="00B5110E">
              <w:rPr>
                <w:color w:val="000000" w:themeColor="text1"/>
              </w:rPr>
              <w:t>10.00 – 17.00 = 5 u 30</w:t>
            </w:r>
          </w:p>
        </w:tc>
        <w:tc>
          <w:tcPr>
            <w:tcW w:w="1134" w:type="dxa"/>
          </w:tcPr>
          <w:p w14:paraId="2AD4FDE2" w14:textId="77777777" w:rsidR="00EC38C5" w:rsidRPr="00B5110E" w:rsidRDefault="00EC38C5" w:rsidP="00EC38C5">
            <w:pPr>
              <w:rPr>
                <w:color w:val="000000" w:themeColor="text1"/>
              </w:rPr>
            </w:pPr>
            <w:r>
              <w:rPr>
                <w:color w:val="000000" w:themeColor="text1"/>
              </w:rPr>
              <w:t>10</w:t>
            </w:r>
          </w:p>
        </w:tc>
        <w:tc>
          <w:tcPr>
            <w:tcW w:w="4678" w:type="dxa"/>
          </w:tcPr>
          <w:p w14:paraId="481C9AF2" w14:textId="77777777" w:rsidR="00EC38C5" w:rsidRDefault="00EC38C5" w:rsidP="00EC38C5">
            <w:r>
              <w:rPr>
                <w:rFonts w:cs="Arial"/>
              </w:rPr>
              <w:t>Angststoornissen: Obsessief Compulsieve S</w:t>
            </w:r>
            <w:r w:rsidRPr="0026266B">
              <w:rPr>
                <w:rFonts w:cs="Arial"/>
              </w:rPr>
              <w:t>toornis</w:t>
            </w:r>
          </w:p>
        </w:tc>
      </w:tr>
      <w:tr w:rsidR="00EC38C5" w:rsidRPr="006D78C9" w14:paraId="368DB654" w14:textId="77777777" w:rsidTr="00EC38C5">
        <w:trPr>
          <w:trHeight w:val="223"/>
        </w:trPr>
        <w:tc>
          <w:tcPr>
            <w:tcW w:w="846" w:type="dxa"/>
          </w:tcPr>
          <w:p w14:paraId="69EEBFD7" w14:textId="77777777" w:rsidR="00EC38C5" w:rsidRDefault="00EC38C5" w:rsidP="00EC38C5">
            <w:r>
              <w:t>5</w:t>
            </w:r>
          </w:p>
        </w:tc>
        <w:tc>
          <w:tcPr>
            <w:tcW w:w="871" w:type="dxa"/>
          </w:tcPr>
          <w:p w14:paraId="07429817" w14:textId="77777777" w:rsidR="00EC38C5" w:rsidRPr="00B5110E" w:rsidRDefault="00EC38C5" w:rsidP="00EC38C5">
            <w:pPr>
              <w:rPr>
                <w:color w:val="000000" w:themeColor="text1"/>
              </w:rPr>
            </w:pPr>
            <w:r w:rsidRPr="00B5110E">
              <w:rPr>
                <w:color w:val="000000" w:themeColor="text1"/>
              </w:rPr>
              <w:t>45 min</w:t>
            </w:r>
          </w:p>
        </w:tc>
        <w:tc>
          <w:tcPr>
            <w:tcW w:w="1397" w:type="dxa"/>
          </w:tcPr>
          <w:p w14:paraId="20D15CEF" w14:textId="77777777" w:rsidR="00EC38C5" w:rsidRPr="00B5110E" w:rsidRDefault="00EC38C5" w:rsidP="00EC38C5">
            <w:pPr>
              <w:rPr>
                <w:color w:val="000000" w:themeColor="text1"/>
              </w:rPr>
            </w:pPr>
            <w:r w:rsidRPr="00B5110E">
              <w:rPr>
                <w:color w:val="000000" w:themeColor="text1"/>
              </w:rPr>
              <w:t>10.00 – 17.00 = 5 u 30</w:t>
            </w:r>
          </w:p>
        </w:tc>
        <w:tc>
          <w:tcPr>
            <w:tcW w:w="1134" w:type="dxa"/>
          </w:tcPr>
          <w:p w14:paraId="1AE7079B" w14:textId="77777777" w:rsidR="00EC38C5" w:rsidRPr="00B5110E" w:rsidRDefault="00EC38C5" w:rsidP="00EC38C5">
            <w:pPr>
              <w:rPr>
                <w:color w:val="000000" w:themeColor="text1"/>
              </w:rPr>
            </w:pPr>
            <w:r>
              <w:rPr>
                <w:color w:val="000000" w:themeColor="text1"/>
              </w:rPr>
              <w:t>10</w:t>
            </w:r>
          </w:p>
        </w:tc>
        <w:tc>
          <w:tcPr>
            <w:tcW w:w="4678" w:type="dxa"/>
          </w:tcPr>
          <w:p w14:paraId="2C1B836D" w14:textId="77777777" w:rsidR="00EC38C5" w:rsidRDefault="00EC38C5" w:rsidP="00EC38C5">
            <w:r>
              <w:rPr>
                <w:rFonts w:cs="Arial"/>
              </w:rPr>
              <w:t>Angststoornissen: Sociale Angst Stoornis</w:t>
            </w:r>
          </w:p>
        </w:tc>
      </w:tr>
      <w:tr w:rsidR="00EC38C5" w:rsidRPr="006D78C9" w14:paraId="1F881246" w14:textId="77777777" w:rsidTr="00EC38C5">
        <w:trPr>
          <w:trHeight w:val="223"/>
        </w:trPr>
        <w:tc>
          <w:tcPr>
            <w:tcW w:w="846" w:type="dxa"/>
          </w:tcPr>
          <w:p w14:paraId="75988429" w14:textId="77777777" w:rsidR="00EC38C5" w:rsidRDefault="00EC38C5" w:rsidP="00EC38C5">
            <w:r>
              <w:t>6</w:t>
            </w:r>
          </w:p>
        </w:tc>
        <w:tc>
          <w:tcPr>
            <w:tcW w:w="871" w:type="dxa"/>
          </w:tcPr>
          <w:p w14:paraId="77131C51" w14:textId="77777777" w:rsidR="00EC38C5" w:rsidRPr="00B5110E" w:rsidRDefault="00EC38C5" w:rsidP="00EC38C5">
            <w:pPr>
              <w:rPr>
                <w:color w:val="000000" w:themeColor="text1"/>
              </w:rPr>
            </w:pPr>
            <w:r w:rsidRPr="00B5110E">
              <w:rPr>
                <w:color w:val="000000" w:themeColor="text1"/>
              </w:rPr>
              <w:t>30 min</w:t>
            </w:r>
          </w:p>
        </w:tc>
        <w:tc>
          <w:tcPr>
            <w:tcW w:w="1397" w:type="dxa"/>
          </w:tcPr>
          <w:p w14:paraId="33324058" w14:textId="77777777" w:rsidR="00EC38C5" w:rsidRPr="00B5110E" w:rsidRDefault="00EC38C5" w:rsidP="00EC38C5">
            <w:pPr>
              <w:rPr>
                <w:color w:val="000000" w:themeColor="text1"/>
              </w:rPr>
            </w:pPr>
            <w:r w:rsidRPr="00B5110E">
              <w:rPr>
                <w:color w:val="000000" w:themeColor="text1"/>
              </w:rPr>
              <w:t>10.00 – 17.00 = 5 u 30</w:t>
            </w:r>
          </w:p>
        </w:tc>
        <w:tc>
          <w:tcPr>
            <w:tcW w:w="1134" w:type="dxa"/>
          </w:tcPr>
          <w:p w14:paraId="29DB3F9F" w14:textId="77777777" w:rsidR="00EC38C5" w:rsidRPr="00B5110E" w:rsidRDefault="00EC38C5" w:rsidP="00EC38C5">
            <w:pPr>
              <w:rPr>
                <w:color w:val="000000" w:themeColor="text1"/>
              </w:rPr>
            </w:pPr>
            <w:r>
              <w:rPr>
                <w:color w:val="000000" w:themeColor="text1"/>
              </w:rPr>
              <w:t>10</w:t>
            </w:r>
          </w:p>
        </w:tc>
        <w:tc>
          <w:tcPr>
            <w:tcW w:w="4678" w:type="dxa"/>
          </w:tcPr>
          <w:p w14:paraId="5B246D75" w14:textId="77777777" w:rsidR="00EC38C5" w:rsidRDefault="00EC38C5" w:rsidP="00EC38C5">
            <w:r w:rsidRPr="0026266B">
              <w:rPr>
                <w:rFonts w:cs="Arial"/>
              </w:rPr>
              <w:t xml:space="preserve">Eetstoornissen </w:t>
            </w:r>
          </w:p>
        </w:tc>
      </w:tr>
      <w:tr w:rsidR="00EC38C5" w:rsidRPr="006D78C9" w14:paraId="0FDAA2FA" w14:textId="77777777" w:rsidTr="00EC38C5">
        <w:trPr>
          <w:trHeight w:val="223"/>
        </w:trPr>
        <w:tc>
          <w:tcPr>
            <w:tcW w:w="846" w:type="dxa"/>
          </w:tcPr>
          <w:p w14:paraId="4231C911" w14:textId="77777777" w:rsidR="00EC38C5" w:rsidRDefault="00EC38C5" w:rsidP="00EC38C5">
            <w:r>
              <w:t>7</w:t>
            </w:r>
          </w:p>
        </w:tc>
        <w:tc>
          <w:tcPr>
            <w:tcW w:w="871" w:type="dxa"/>
          </w:tcPr>
          <w:p w14:paraId="0AFB6F84" w14:textId="77777777" w:rsidR="00EC38C5" w:rsidRPr="00B5110E" w:rsidRDefault="00EC38C5" w:rsidP="00EC38C5">
            <w:pPr>
              <w:rPr>
                <w:color w:val="000000" w:themeColor="text1"/>
              </w:rPr>
            </w:pPr>
            <w:r w:rsidRPr="00B5110E">
              <w:rPr>
                <w:color w:val="000000" w:themeColor="text1"/>
              </w:rPr>
              <w:t>30 min</w:t>
            </w:r>
          </w:p>
        </w:tc>
        <w:tc>
          <w:tcPr>
            <w:tcW w:w="1397" w:type="dxa"/>
          </w:tcPr>
          <w:p w14:paraId="6AF1C25D" w14:textId="77777777" w:rsidR="00EC38C5" w:rsidRPr="00B5110E" w:rsidRDefault="00EC38C5" w:rsidP="00EC38C5">
            <w:pPr>
              <w:rPr>
                <w:color w:val="000000" w:themeColor="text1"/>
              </w:rPr>
            </w:pPr>
            <w:r w:rsidRPr="00B5110E">
              <w:rPr>
                <w:color w:val="000000" w:themeColor="text1"/>
              </w:rPr>
              <w:t>10.00 – 17.00 = 5 u 30</w:t>
            </w:r>
          </w:p>
        </w:tc>
        <w:tc>
          <w:tcPr>
            <w:tcW w:w="1134" w:type="dxa"/>
          </w:tcPr>
          <w:p w14:paraId="57BA5874" w14:textId="77777777" w:rsidR="00EC38C5" w:rsidRPr="00B5110E" w:rsidRDefault="00EC38C5" w:rsidP="00EC38C5">
            <w:pPr>
              <w:rPr>
                <w:color w:val="000000" w:themeColor="text1"/>
              </w:rPr>
            </w:pPr>
            <w:r>
              <w:rPr>
                <w:color w:val="000000" w:themeColor="text1"/>
              </w:rPr>
              <w:t>10</w:t>
            </w:r>
          </w:p>
        </w:tc>
        <w:tc>
          <w:tcPr>
            <w:tcW w:w="4678" w:type="dxa"/>
          </w:tcPr>
          <w:p w14:paraId="22E03EEC" w14:textId="77777777" w:rsidR="00EC38C5" w:rsidRDefault="00EC38C5" w:rsidP="00EC38C5">
            <w:r>
              <w:rPr>
                <w:rFonts w:cs="Arial"/>
              </w:rPr>
              <w:t xml:space="preserve">Ongedifferentieerde </w:t>
            </w:r>
            <w:proofErr w:type="spellStart"/>
            <w:r>
              <w:rPr>
                <w:rFonts w:cs="Arial"/>
              </w:rPr>
              <w:t>Somatoforme</w:t>
            </w:r>
            <w:proofErr w:type="spellEnd"/>
            <w:r>
              <w:rPr>
                <w:rFonts w:cs="Arial"/>
              </w:rPr>
              <w:t xml:space="preserve"> stoornis</w:t>
            </w:r>
            <w:r w:rsidRPr="0026266B">
              <w:rPr>
                <w:rFonts w:cs="Arial"/>
              </w:rPr>
              <w:t xml:space="preserve"> </w:t>
            </w:r>
          </w:p>
        </w:tc>
      </w:tr>
      <w:tr w:rsidR="00EC38C5" w:rsidRPr="006D78C9" w14:paraId="65CF84C4" w14:textId="77777777" w:rsidTr="00EC38C5">
        <w:trPr>
          <w:trHeight w:val="223"/>
        </w:trPr>
        <w:tc>
          <w:tcPr>
            <w:tcW w:w="846" w:type="dxa"/>
          </w:tcPr>
          <w:p w14:paraId="51AB0FFC" w14:textId="77777777" w:rsidR="00EC38C5" w:rsidRDefault="00EC38C5" w:rsidP="00EC38C5">
            <w:r>
              <w:t>8</w:t>
            </w:r>
          </w:p>
        </w:tc>
        <w:tc>
          <w:tcPr>
            <w:tcW w:w="871" w:type="dxa"/>
          </w:tcPr>
          <w:p w14:paraId="2A91151C" w14:textId="77777777" w:rsidR="00EC38C5" w:rsidRPr="00B5110E" w:rsidRDefault="00EC38C5" w:rsidP="00EC38C5">
            <w:pPr>
              <w:rPr>
                <w:color w:val="000000" w:themeColor="text1"/>
              </w:rPr>
            </w:pPr>
            <w:r w:rsidRPr="00B5110E">
              <w:rPr>
                <w:color w:val="000000" w:themeColor="text1"/>
              </w:rPr>
              <w:t>0</w:t>
            </w:r>
          </w:p>
        </w:tc>
        <w:tc>
          <w:tcPr>
            <w:tcW w:w="1397" w:type="dxa"/>
          </w:tcPr>
          <w:p w14:paraId="1AE38F7E" w14:textId="77777777" w:rsidR="00EC38C5" w:rsidRPr="00B5110E" w:rsidRDefault="00EC38C5" w:rsidP="00EC38C5">
            <w:pPr>
              <w:rPr>
                <w:color w:val="000000" w:themeColor="text1"/>
              </w:rPr>
            </w:pPr>
            <w:r w:rsidRPr="00B5110E">
              <w:rPr>
                <w:color w:val="000000" w:themeColor="text1"/>
              </w:rPr>
              <w:t>10.00 – 17.00 = 5 u 30</w:t>
            </w:r>
          </w:p>
        </w:tc>
        <w:tc>
          <w:tcPr>
            <w:tcW w:w="1134" w:type="dxa"/>
          </w:tcPr>
          <w:p w14:paraId="270490B8" w14:textId="77777777" w:rsidR="00EC38C5" w:rsidRPr="00B5110E" w:rsidRDefault="00EC38C5" w:rsidP="00EC38C5">
            <w:pPr>
              <w:rPr>
                <w:color w:val="000000" w:themeColor="text1"/>
              </w:rPr>
            </w:pPr>
            <w:r>
              <w:rPr>
                <w:color w:val="000000" w:themeColor="text1"/>
              </w:rPr>
              <w:t>10</w:t>
            </w:r>
          </w:p>
        </w:tc>
        <w:tc>
          <w:tcPr>
            <w:tcW w:w="4678" w:type="dxa"/>
          </w:tcPr>
          <w:p w14:paraId="7530A24E" w14:textId="77777777" w:rsidR="00EC38C5" w:rsidRDefault="00EC38C5" w:rsidP="00EC38C5">
            <w:pPr>
              <w:rPr>
                <w:rFonts w:cs="Arial"/>
              </w:rPr>
            </w:pPr>
            <w:r w:rsidRPr="0026266B">
              <w:rPr>
                <w:rFonts w:cs="Arial"/>
              </w:rPr>
              <w:t>Praktijktoets</w:t>
            </w:r>
          </w:p>
        </w:tc>
      </w:tr>
    </w:tbl>
    <w:p w14:paraId="65254BE9" w14:textId="77777777" w:rsidR="00EC38C5" w:rsidRPr="00AD4CBB" w:rsidRDefault="00EC38C5" w:rsidP="00EC38C5">
      <w:pPr>
        <w:spacing w:line="276" w:lineRule="auto"/>
        <w:rPr>
          <w:rFonts w:asciiTheme="majorHAnsi" w:hAnsiTheme="majorHAnsi" w:cstheme="majorHAnsi"/>
          <w:sz w:val="20"/>
          <w:szCs w:val="20"/>
        </w:rPr>
      </w:pPr>
    </w:p>
    <w:p w14:paraId="62DE1B62" w14:textId="77777777" w:rsidR="00EC38C5" w:rsidRPr="009E49DC" w:rsidRDefault="00EC38C5" w:rsidP="00EC38C5">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Literatuur:</w:t>
      </w:r>
    </w:p>
    <w:p w14:paraId="7DCD7476" w14:textId="77777777" w:rsidR="00EC38C5"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 xml:space="preserve">De cursist dient 2 boeken en 1 dvd box zelf aan te schaffen. De rest van de literatuur wordt beschikbaar gesteld in de online leeromgeving. </w:t>
      </w:r>
    </w:p>
    <w:p w14:paraId="4DF9C85B" w14:textId="77777777" w:rsidR="00EC38C5" w:rsidRPr="00B24CE6" w:rsidRDefault="00EC38C5" w:rsidP="00EC38C5">
      <w:pPr>
        <w:spacing w:line="276" w:lineRule="auto"/>
        <w:rPr>
          <w:rFonts w:asciiTheme="minorHAnsi" w:hAnsiTheme="minorHAnsi" w:cstheme="minorHAnsi"/>
          <w:sz w:val="20"/>
          <w:szCs w:val="20"/>
        </w:rPr>
      </w:pPr>
      <w:r>
        <w:rPr>
          <w:rFonts w:asciiTheme="majorHAnsi" w:hAnsiTheme="majorHAnsi" w:cstheme="majorHAnsi"/>
          <w:sz w:val="20"/>
          <w:szCs w:val="20"/>
        </w:rPr>
        <w:t xml:space="preserve">De verplicht aan te schaffen materialen zijn: </w:t>
      </w:r>
    </w:p>
    <w:tbl>
      <w:tblPr>
        <w:tblStyle w:val="Tabelraster"/>
        <w:tblW w:w="0" w:type="auto"/>
        <w:tblLook w:val="04A0" w:firstRow="1" w:lastRow="0" w:firstColumn="1" w:lastColumn="0" w:noHBand="0" w:noVBand="1"/>
      </w:tblPr>
      <w:tblGrid>
        <w:gridCol w:w="2304"/>
        <w:gridCol w:w="2313"/>
        <w:gridCol w:w="1701"/>
        <w:gridCol w:w="746"/>
        <w:gridCol w:w="762"/>
        <w:gridCol w:w="755"/>
      </w:tblGrid>
      <w:tr w:rsidR="00EC38C5" w14:paraId="4B0CDE47" w14:textId="77777777" w:rsidTr="006217A9">
        <w:tc>
          <w:tcPr>
            <w:tcW w:w="2304" w:type="dxa"/>
          </w:tcPr>
          <w:p w14:paraId="02881DB5" w14:textId="77777777" w:rsidR="00EC38C5" w:rsidRDefault="00EC38C5" w:rsidP="006217A9">
            <w:r>
              <w:t>Titel</w:t>
            </w:r>
          </w:p>
        </w:tc>
        <w:tc>
          <w:tcPr>
            <w:tcW w:w="2313" w:type="dxa"/>
          </w:tcPr>
          <w:p w14:paraId="3AE869A4" w14:textId="77777777" w:rsidR="00EC38C5" w:rsidRDefault="00EC38C5" w:rsidP="006217A9">
            <w:r>
              <w:t>Auteur</w:t>
            </w:r>
          </w:p>
        </w:tc>
        <w:tc>
          <w:tcPr>
            <w:tcW w:w="1701" w:type="dxa"/>
          </w:tcPr>
          <w:p w14:paraId="01299DF6" w14:textId="77777777" w:rsidR="00EC38C5" w:rsidRDefault="00EC38C5" w:rsidP="006217A9">
            <w:r>
              <w:t>ISBN</w:t>
            </w:r>
          </w:p>
        </w:tc>
        <w:tc>
          <w:tcPr>
            <w:tcW w:w="746" w:type="dxa"/>
          </w:tcPr>
          <w:p w14:paraId="349DA7A1" w14:textId="77777777" w:rsidR="00EC38C5" w:rsidRDefault="00EC38C5" w:rsidP="006217A9">
            <w:r>
              <w:t>Jaar</w:t>
            </w:r>
          </w:p>
        </w:tc>
        <w:tc>
          <w:tcPr>
            <w:tcW w:w="762" w:type="dxa"/>
          </w:tcPr>
          <w:p w14:paraId="1F34AD59" w14:textId="77777777" w:rsidR="00EC38C5" w:rsidRDefault="00EC38C5" w:rsidP="006217A9">
            <w:r>
              <w:t>druk</w:t>
            </w:r>
          </w:p>
        </w:tc>
        <w:tc>
          <w:tcPr>
            <w:tcW w:w="755" w:type="dxa"/>
          </w:tcPr>
          <w:p w14:paraId="42EAF6DA" w14:textId="77777777" w:rsidR="00EC38C5" w:rsidRDefault="00EC38C5" w:rsidP="006217A9">
            <w:r>
              <w:t>Aantal pg.</w:t>
            </w:r>
          </w:p>
        </w:tc>
      </w:tr>
      <w:tr w:rsidR="00EC38C5" w14:paraId="7F14B0D9" w14:textId="77777777" w:rsidTr="006217A9">
        <w:tc>
          <w:tcPr>
            <w:tcW w:w="2304" w:type="dxa"/>
          </w:tcPr>
          <w:p w14:paraId="47B81A1E" w14:textId="77777777" w:rsidR="00EC38C5" w:rsidRDefault="00EC38C5" w:rsidP="006217A9">
            <w:r>
              <w:t>Cognitieve therapie: theorie en praktijk</w:t>
            </w:r>
          </w:p>
          <w:p w14:paraId="7CCEBFF2" w14:textId="77777777" w:rsidR="00EC38C5" w:rsidRDefault="00EC38C5" w:rsidP="006217A9">
            <w:r>
              <w:t xml:space="preserve">Hoofdstuk: 1, 2,4, 6, 10, 12, 13, </w:t>
            </w:r>
            <w:proofErr w:type="spellStart"/>
            <w:r>
              <w:t>Voncken</w:t>
            </w:r>
            <w:proofErr w:type="spellEnd"/>
            <w:r>
              <w:t xml:space="preserve">, </w:t>
            </w:r>
          </w:p>
        </w:tc>
        <w:tc>
          <w:tcPr>
            <w:tcW w:w="2313" w:type="dxa"/>
          </w:tcPr>
          <w:p w14:paraId="22A698F5" w14:textId="77777777" w:rsidR="00EC38C5" w:rsidRDefault="00EC38C5" w:rsidP="006217A9">
            <w:proofErr w:type="spellStart"/>
            <w:r>
              <w:t>Bögels</w:t>
            </w:r>
            <w:proofErr w:type="spellEnd"/>
            <w:r>
              <w:t xml:space="preserve">, s., &amp; van </w:t>
            </w:r>
            <w:proofErr w:type="spellStart"/>
            <w:r>
              <w:t>Oppen</w:t>
            </w:r>
            <w:proofErr w:type="spellEnd"/>
            <w:r>
              <w:t xml:space="preserve">, H. </w:t>
            </w:r>
          </w:p>
        </w:tc>
        <w:tc>
          <w:tcPr>
            <w:tcW w:w="1701" w:type="dxa"/>
          </w:tcPr>
          <w:p w14:paraId="6C46B429" w14:textId="77777777" w:rsidR="00EC38C5" w:rsidRDefault="00EC38C5" w:rsidP="006217A9">
            <w:r>
              <w:t>9789031328092</w:t>
            </w:r>
          </w:p>
        </w:tc>
        <w:tc>
          <w:tcPr>
            <w:tcW w:w="746" w:type="dxa"/>
          </w:tcPr>
          <w:p w14:paraId="6F7A7BD5" w14:textId="77777777" w:rsidR="00EC38C5" w:rsidRDefault="00EC38C5" w:rsidP="006217A9">
            <w:r>
              <w:t>2011</w:t>
            </w:r>
          </w:p>
        </w:tc>
        <w:tc>
          <w:tcPr>
            <w:tcW w:w="762" w:type="dxa"/>
          </w:tcPr>
          <w:p w14:paraId="48ED8CCB" w14:textId="77777777" w:rsidR="00EC38C5" w:rsidRDefault="00EC38C5" w:rsidP="006217A9">
            <w:r>
              <w:t>2</w:t>
            </w:r>
            <w:r w:rsidRPr="005B63C5">
              <w:rPr>
                <w:vertAlign w:val="superscript"/>
              </w:rPr>
              <w:t>e</w:t>
            </w:r>
            <w:r>
              <w:t xml:space="preserve"> </w:t>
            </w:r>
          </w:p>
        </w:tc>
        <w:tc>
          <w:tcPr>
            <w:tcW w:w="755" w:type="dxa"/>
          </w:tcPr>
          <w:p w14:paraId="5C3F2FAC" w14:textId="77777777" w:rsidR="00EC38C5" w:rsidRDefault="00EC38C5" w:rsidP="006217A9">
            <w:r>
              <w:t>243</w:t>
            </w:r>
          </w:p>
        </w:tc>
      </w:tr>
      <w:tr w:rsidR="00EC38C5" w14:paraId="39DA78A9" w14:textId="77777777" w:rsidTr="006217A9">
        <w:tc>
          <w:tcPr>
            <w:tcW w:w="2304" w:type="dxa"/>
          </w:tcPr>
          <w:p w14:paraId="57D16D17" w14:textId="77777777" w:rsidR="00EC38C5" w:rsidRDefault="00EC38C5" w:rsidP="006217A9">
            <w:r>
              <w:t>Cognitieve gedragstherapie, theorie en praktijk</w:t>
            </w:r>
          </w:p>
        </w:tc>
        <w:tc>
          <w:tcPr>
            <w:tcW w:w="2313" w:type="dxa"/>
          </w:tcPr>
          <w:p w14:paraId="1852F9BA" w14:textId="77777777" w:rsidR="00EC38C5" w:rsidRDefault="00EC38C5" w:rsidP="006217A9">
            <w:r>
              <w:t>Beck, J.S.</w:t>
            </w:r>
          </w:p>
        </w:tc>
        <w:tc>
          <w:tcPr>
            <w:tcW w:w="1701" w:type="dxa"/>
          </w:tcPr>
          <w:p w14:paraId="42431D67" w14:textId="77777777" w:rsidR="00EC38C5" w:rsidRDefault="00EC38C5" w:rsidP="006217A9">
            <w:r>
              <w:t>9789057123849</w:t>
            </w:r>
          </w:p>
        </w:tc>
        <w:tc>
          <w:tcPr>
            <w:tcW w:w="746" w:type="dxa"/>
          </w:tcPr>
          <w:p w14:paraId="23CBC12D" w14:textId="77777777" w:rsidR="00EC38C5" w:rsidRDefault="00EC38C5" w:rsidP="006217A9">
            <w:r>
              <w:t>2013</w:t>
            </w:r>
          </w:p>
        </w:tc>
        <w:tc>
          <w:tcPr>
            <w:tcW w:w="762" w:type="dxa"/>
          </w:tcPr>
          <w:p w14:paraId="5ABE9D22" w14:textId="77777777" w:rsidR="00EC38C5" w:rsidRDefault="00EC38C5" w:rsidP="006217A9">
            <w:r>
              <w:t>n.v.t.</w:t>
            </w:r>
          </w:p>
        </w:tc>
        <w:tc>
          <w:tcPr>
            <w:tcW w:w="755" w:type="dxa"/>
          </w:tcPr>
          <w:p w14:paraId="5D9F0D9F" w14:textId="77777777" w:rsidR="00EC38C5" w:rsidRDefault="00EC38C5" w:rsidP="006217A9">
            <w:r>
              <w:t>124</w:t>
            </w:r>
          </w:p>
        </w:tc>
      </w:tr>
      <w:tr w:rsidR="00EC38C5" w14:paraId="57F5908D" w14:textId="77777777" w:rsidTr="006217A9">
        <w:tc>
          <w:tcPr>
            <w:tcW w:w="2304" w:type="dxa"/>
          </w:tcPr>
          <w:p w14:paraId="0D53B474" w14:textId="77777777" w:rsidR="00EC38C5" w:rsidRDefault="00EC38C5" w:rsidP="006217A9">
            <w:r>
              <w:t>DVD Boxen: ‘Cognitieve therapie: Socratische dialoog’ en ‘Cognitieve therapie, methoden en technieken’</w:t>
            </w:r>
          </w:p>
        </w:tc>
        <w:tc>
          <w:tcPr>
            <w:tcW w:w="2313" w:type="dxa"/>
          </w:tcPr>
          <w:p w14:paraId="5F3E7D70" w14:textId="77777777" w:rsidR="00EC38C5" w:rsidRDefault="00EC38C5" w:rsidP="006217A9">
            <w:r>
              <w:t>Verkrijgbaar in eerste bijeenkomst tegen cursuskorting van 30%:</w:t>
            </w:r>
          </w:p>
          <w:p w14:paraId="7B5F0D79" w14:textId="77777777" w:rsidR="00EC38C5" w:rsidRDefault="00EC38C5" w:rsidP="006217A9">
            <w:r>
              <w:t xml:space="preserve">Totaal voor 2 boxen met 6 dvd’s </w:t>
            </w:r>
            <w:r>
              <w:rPr>
                <w:rFonts w:ascii="Eurostile" w:hAnsi="Eurostile"/>
              </w:rPr>
              <w:t>€</w:t>
            </w:r>
            <w:r>
              <w:t>100 inclusief BTW (</w:t>
            </w:r>
            <w:proofErr w:type="spellStart"/>
            <w:r>
              <w:t>ipv</w:t>
            </w:r>
            <w:proofErr w:type="spellEnd"/>
            <w:r>
              <w:t xml:space="preserve"> €149,16)</w:t>
            </w:r>
          </w:p>
        </w:tc>
        <w:tc>
          <w:tcPr>
            <w:tcW w:w="1701" w:type="dxa"/>
          </w:tcPr>
          <w:p w14:paraId="0894C85B" w14:textId="77777777" w:rsidR="00EC38C5" w:rsidRDefault="00EC38C5" w:rsidP="006217A9"/>
        </w:tc>
        <w:tc>
          <w:tcPr>
            <w:tcW w:w="746" w:type="dxa"/>
          </w:tcPr>
          <w:p w14:paraId="4ED70607" w14:textId="77777777" w:rsidR="00EC38C5" w:rsidRDefault="00EC38C5" w:rsidP="006217A9"/>
        </w:tc>
        <w:tc>
          <w:tcPr>
            <w:tcW w:w="762" w:type="dxa"/>
          </w:tcPr>
          <w:p w14:paraId="2A0F1283" w14:textId="77777777" w:rsidR="00EC38C5" w:rsidRDefault="00EC38C5" w:rsidP="006217A9"/>
        </w:tc>
        <w:tc>
          <w:tcPr>
            <w:tcW w:w="755" w:type="dxa"/>
          </w:tcPr>
          <w:p w14:paraId="1F45E882" w14:textId="77777777" w:rsidR="00EC38C5" w:rsidRDefault="00EC38C5" w:rsidP="006217A9"/>
        </w:tc>
      </w:tr>
    </w:tbl>
    <w:p w14:paraId="02B75C73" w14:textId="77777777" w:rsidR="00EC38C5" w:rsidRDefault="00EC38C5" w:rsidP="00EC38C5">
      <w:pPr>
        <w:spacing w:line="276" w:lineRule="auto"/>
        <w:rPr>
          <w:rFonts w:asciiTheme="majorHAnsi" w:hAnsiTheme="majorHAnsi" w:cstheme="majorHAnsi"/>
          <w:sz w:val="20"/>
          <w:szCs w:val="20"/>
        </w:rPr>
      </w:pPr>
    </w:p>
    <w:p w14:paraId="4F62587B" w14:textId="77777777" w:rsidR="00EC38C5" w:rsidRDefault="00EC38C5" w:rsidP="00EC38C5">
      <w:pPr>
        <w:spacing w:line="276" w:lineRule="auto"/>
        <w:rPr>
          <w:rFonts w:asciiTheme="majorHAnsi" w:hAnsiTheme="majorHAnsi" w:cstheme="majorHAnsi"/>
          <w:sz w:val="20"/>
          <w:szCs w:val="20"/>
        </w:rPr>
      </w:pPr>
    </w:p>
    <w:p w14:paraId="0AE94313" w14:textId="77777777" w:rsidR="00EC38C5" w:rsidRPr="009E49DC" w:rsidRDefault="00EC38C5" w:rsidP="00EC38C5">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Docenten</w:t>
      </w:r>
    </w:p>
    <w:p w14:paraId="31BEF8F5" w14:textId="77777777" w:rsidR="00EC38C5"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Remco van der Wijngaart</w:t>
      </w:r>
    </w:p>
    <w:p w14:paraId="0661ACAB" w14:textId="77777777" w:rsidR="00EC38C5" w:rsidRDefault="00EC38C5" w:rsidP="00EC38C5">
      <w:pPr>
        <w:spacing w:line="276" w:lineRule="auto"/>
        <w:rPr>
          <w:szCs w:val="19"/>
        </w:rPr>
      </w:pPr>
      <w:r w:rsidRPr="00EC38C5">
        <w:rPr>
          <w:szCs w:val="19"/>
        </w:rPr>
        <w:t>Psychotherapeut, GZ-psycholoog, gedragstherapeut en supervisor VGCt. Werkzaam in een eigen praktijk in Maastricht</w:t>
      </w:r>
    </w:p>
    <w:p w14:paraId="6C29D18B" w14:textId="77777777" w:rsidR="00EC38C5" w:rsidRDefault="00EC38C5" w:rsidP="00EC38C5">
      <w:pPr>
        <w:spacing w:line="276" w:lineRule="auto"/>
        <w:rPr>
          <w:szCs w:val="19"/>
        </w:rPr>
      </w:pPr>
    </w:p>
    <w:p w14:paraId="1B58AEE5" w14:textId="77777777" w:rsidR="00EC38C5" w:rsidRDefault="00EC38C5" w:rsidP="00EC38C5">
      <w:pPr>
        <w:spacing w:line="276" w:lineRule="auto"/>
        <w:rPr>
          <w:szCs w:val="19"/>
        </w:rPr>
      </w:pPr>
      <w:proofErr w:type="spellStart"/>
      <w:r>
        <w:rPr>
          <w:szCs w:val="19"/>
        </w:rPr>
        <w:t>Wiesette</w:t>
      </w:r>
      <w:proofErr w:type="spellEnd"/>
      <w:r>
        <w:rPr>
          <w:szCs w:val="19"/>
        </w:rPr>
        <w:t xml:space="preserve"> Krol</w:t>
      </w:r>
    </w:p>
    <w:p w14:paraId="343A4229" w14:textId="77777777" w:rsidR="00EC38C5" w:rsidRDefault="00EC38C5" w:rsidP="00EC38C5">
      <w:pPr>
        <w:spacing w:line="276" w:lineRule="auto"/>
        <w:rPr>
          <w:szCs w:val="19"/>
        </w:rPr>
      </w:pPr>
      <w:r w:rsidRPr="00EC38C5">
        <w:rPr>
          <w:szCs w:val="19"/>
        </w:rPr>
        <w:t>Klinisch Psycholoog, Psychotherapeut, Afdelingshoofd</w:t>
      </w:r>
    </w:p>
    <w:p w14:paraId="3A08F6DC" w14:textId="77777777" w:rsidR="00EC38C5" w:rsidRDefault="00EC38C5" w:rsidP="00EC38C5">
      <w:pPr>
        <w:spacing w:line="276" w:lineRule="auto"/>
        <w:rPr>
          <w:szCs w:val="19"/>
        </w:rPr>
      </w:pPr>
    </w:p>
    <w:p w14:paraId="04F33935" w14:textId="77777777" w:rsidR="00EC38C5" w:rsidRDefault="00EC38C5" w:rsidP="00EC38C5">
      <w:pPr>
        <w:spacing w:line="276" w:lineRule="auto"/>
        <w:rPr>
          <w:szCs w:val="19"/>
        </w:rPr>
      </w:pPr>
      <w:r>
        <w:rPr>
          <w:szCs w:val="19"/>
        </w:rPr>
        <w:t xml:space="preserve">Eline </w:t>
      </w:r>
      <w:proofErr w:type="spellStart"/>
      <w:r>
        <w:rPr>
          <w:szCs w:val="19"/>
        </w:rPr>
        <w:t>Mollema</w:t>
      </w:r>
      <w:proofErr w:type="spellEnd"/>
    </w:p>
    <w:p w14:paraId="01E64D39" w14:textId="77777777" w:rsidR="00EC38C5" w:rsidRPr="007659B7" w:rsidRDefault="00EC38C5" w:rsidP="00EC38C5">
      <w:pPr>
        <w:spacing w:line="276" w:lineRule="auto"/>
        <w:rPr>
          <w:szCs w:val="19"/>
        </w:rPr>
      </w:pPr>
      <w:r w:rsidRPr="00EC38C5">
        <w:rPr>
          <w:szCs w:val="19"/>
        </w:rPr>
        <w:t xml:space="preserve">Klinisch Psycholoog, Supervisor Gedragstherapie. Werkzaam op </w:t>
      </w:r>
      <w:proofErr w:type="spellStart"/>
      <w:r w:rsidRPr="00EC38C5">
        <w:rPr>
          <w:szCs w:val="19"/>
        </w:rPr>
        <w:t>Virenze</w:t>
      </w:r>
      <w:proofErr w:type="spellEnd"/>
      <w:r w:rsidRPr="00EC38C5">
        <w:rPr>
          <w:szCs w:val="19"/>
        </w:rPr>
        <w:t>-Riagg Maastricht, afdeling volwassenenzorg.</w:t>
      </w:r>
    </w:p>
    <w:p w14:paraId="7B2D2233" w14:textId="77777777" w:rsidR="00EC38C5" w:rsidRDefault="00EC38C5" w:rsidP="00EC38C5">
      <w:pPr>
        <w:spacing w:line="276" w:lineRule="auto"/>
        <w:rPr>
          <w:rFonts w:asciiTheme="majorHAnsi" w:hAnsiTheme="majorHAnsi" w:cstheme="majorHAnsi"/>
          <w:sz w:val="20"/>
          <w:szCs w:val="20"/>
        </w:rPr>
      </w:pPr>
    </w:p>
    <w:p w14:paraId="0D85FBF7" w14:textId="77777777" w:rsidR="00EC38C5" w:rsidRDefault="00EC38C5" w:rsidP="00EC38C5">
      <w:pPr>
        <w:spacing w:line="276" w:lineRule="auto"/>
        <w:rPr>
          <w:rFonts w:asciiTheme="majorHAnsi" w:hAnsiTheme="majorHAnsi" w:cstheme="majorHAnsi"/>
          <w:sz w:val="20"/>
          <w:szCs w:val="20"/>
        </w:rPr>
      </w:pPr>
      <w:proofErr w:type="spellStart"/>
      <w:r>
        <w:rPr>
          <w:rFonts w:asciiTheme="majorHAnsi" w:hAnsiTheme="majorHAnsi" w:cstheme="majorHAnsi"/>
          <w:sz w:val="20"/>
          <w:szCs w:val="20"/>
        </w:rPr>
        <w:t>Marisol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Voncken</w:t>
      </w:r>
      <w:proofErr w:type="spellEnd"/>
    </w:p>
    <w:p w14:paraId="681FD977" w14:textId="77777777" w:rsidR="00EC38C5" w:rsidRDefault="00EC38C5" w:rsidP="00EC38C5">
      <w:pPr>
        <w:spacing w:line="276" w:lineRule="auto"/>
        <w:rPr>
          <w:rFonts w:asciiTheme="majorHAnsi" w:hAnsiTheme="majorHAnsi" w:cstheme="majorHAnsi"/>
          <w:sz w:val="20"/>
          <w:szCs w:val="20"/>
        </w:rPr>
      </w:pPr>
      <w:r w:rsidRPr="00EC38C5">
        <w:rPr>
          <w:rFonts w:asciiTheme="majorHAnsi" w:hAnsiTheme="majorHAnsi" w:cstheme="majorHAnsi"/>
          <w:sz w:val="20"/>
          <w:szCs w:val="20"/>
        </w:rPr>
        <w:t xml:space="preserve">Universitair docent, gedragstherapeut. Werkzaam op </w:t>
      </w:r>
      <w:proofErr w:type="spellStart"/>
      <w:r w:rsidRPr="00EC38C5">
        <w:rPr>
          <w:rFonts w:asciiTheme="majorHAnsi" w:hAnsiTheme="majorHAnsi" w:cstheme="majorHAnsi"/>
          <w:sz w:val="20"/>
          <w:szCs w:val="20"/>
        </w:rPr>
        <w:t>Virenze</w:t>
      </w:r>
      <w:proofErr w:type="spellEnd"/>
      <w:r w:rsidRPr="00EC38C5">
        <w:rPr>
          <w:rFonts w:asciiTheme="majorHAnsi" w:hAnsiTheme="majorHAnsi" w:cstheme="majorHAnsi"/>
          <w:sz w:val="20"/>
          <w:szCs w:val="20"/>
        </w:rPr>
        <w:t>-Riagg Maastricht, afdeling volwassenenzorg.</w:t>
      </w:r>
    </w:p>
    <w:p w14:paraId="28E6A6EA" w14:textId="77777777" w:rsidR="00EC38C5" w:rsidRDefault="00EC38C5" w:rsidP="00EC38C5">
      <w:pPr>
        <w:spacing w:line="276" w:lineRule="auto"/>
        <w:rPr>
          <w:rFonts w:asciiTheme="majorHAnsi" w:hAnsiTheme="majorHAnsi" w:cstheme="majorHAnsi"/>
          <w:sz w:val="20"/>
          <w:szCs w:val="20"/>
        </w:rPr>
      </w:pPr>
    </w:p>
    <w:p w14:paraId="339E1C13" w14:textId="77777777" w:rsidR="00EC38C5" w:rsidRPr="009E49DC" w:rsidRDefault="00EC38C5" w:rsidP="00EC38C5">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Certificaat, toetsing, accreditatie</w:t>
      </w:r>
    </w:p>
    <w:p w14:paraId="53A7E02A" w14:textId="77777777" w:rsidR="00EC38C5" w:rsidRPr="009E49DC" w:rsidRDefault="00EC38C5" w:rsidP="00EC38C5">
      <w:pPr>
        <w:spacing w:line="276" w:lineRule="auto"/>
        <w:rPr>
          <w:rFonts w:asciiTheme="majorHAnsi" w:hAnsiTheme="majorHAnsi" w:cstheme="majorHAnsi"/>
          <w:sz w:val="20"/>
          <w:szCs w:val="20"/>
        </w:rPr>
      </w:pPr>
      <w:r w:rsidRPr="009E49DC">
        <w:rPr>
          <w:rFonts w:asciiTheme="majorHAnsi" w:hAnsiTheme="majorHAnsi" w:cstheme="majorHAnsi"/>
          <w:sz w:val="20"/>
          <w:szCs w:val="20"/>
        </w:rPr>
        <w:t>Je ontvangt een GITP PAO-certificaat op basis van aanwezigheid (minimaal 75%) en actieve deelname. Voor een certificaat met accreditatie is minimaal 90% aanwezigheid en een voldoende voor de toets vereist. De aanwezigheidseisen zijn gericht op de klassikale cursusuren. De online cursusuren dienen voor 100% volbracht te zijn voor certificering. Het gaat erom dat alle opdrachten volledig doorlopen zijn. Er wordt dan niet gelet op de correctheid van de antwoorden.</w:t>
      </w:r>
    </w:p>
    <w:p w14:paraId="6A4F8E3C" w14:textId="77777777" w:rsidR="00EC38C5" w:rsidRPr="009E49DC" w:rsidRDefault="00EC38C5" w:rsidP="00EC38C5">
      <w:pPr>
        <w:spacing w:line="276" w:lineRule="auto"/>
        <w:rPr>
          <w:rFonts w:asciiTheme="majorHAnsi" w:hAnsiTheme="majorHAnsi" w:cstheme="majorHAnsi"/>
          <w:sz w:val="20"/>
          <w:szCs w:val="20"/>
        </w:rPr>
      </w:pPr>
    </w:p>
    <w:p w14:paraId="091091FB" w14:textId="77777777" w:rsidR="00EC38C5" w:rsidRPr="009E49DC" w:rsidRDefault="00EC38C5" w:rsidP="00EC38C5">
      <w:pPr>
        <w:spacing w:line="276" w:lineRule="auto"/>
        <w:rPr>
          <w:rFonts w:asciiTheme="majorHAnsi" w:hAnsiTheme="majorHAnsi" w:cstheme="majorHAnsi"/>
          <w:i/>
          <w:sz w:val="20"/>
          <w:szCs w:val="20"/>
        </w:rPr>
      </w:pPr>
      <w:r w:rsidRPr="009E49DC">
        <w:rPr>
          <w:rFonts w:asciiTheme="majorHAnsi" w:hAnsiTheme="majorHAnsi" w:cstheme="majorHAnsi"/>
          <w:i/>
          <w:sz w:val="20"/>
          <w:szCs w:val="20"/>
        </w:rPr>
        <w:t>Accreditaties:</w:t>
      </w:r>
    </w:p>
    <w:p w14:paraId="5BBCF92A" w14:textId="77777777" w:rsidR="00EC38C5" w:rsidRDefault="00EC38C5" w:rsidP="00EC38C5">
      <w:pPr>
        <w:spacing w:line="276" w:lineRule="auto"/>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r>
      <w:r>
        <w:rPr>
          <w:rFonts w:asciiTheme="majorHAnsi" w:hAnsiTheme="majorHAnsi" w:cstheme="majorHAnsi"/>
          <w:sz w:val="20"/>
          <w:szCs w:val="20"/>
        </w:rPr>
        <w:t xml:space="preserve">Herregistratie klinisch psycholoog </w:t>
      </w:r>
      <w:proofErr w:type="spellStart"/>
      <w:r>
        <w:rPr>
          <w:rFonts w:asciiTheme="majorHAnsi" w:hAnsiTheme="majorHAnsi" w:cstheme="majorHAnsi"/>
          <w:sz w:val="20"/>
          <w:szCs w:val="20"/>
        </w:rPr>
        <w:t>FGzP</w:t>
      </w:r>
      <w:proofErr w:type="spellEnd"/>
      <w:r>
        <w:rPr>
          <w:rFonts w:asciiTheme="majorHAnsi" w:hAnsiTheme="majorHAnsi" w:cstheme="majorHAnsi"/>
          <w:sz w:val="20"/>
          <w:szCs w:val="20"/>
        </w:rPr>
        <w:t>: aangevraagd</w:t>
      </w:r>
    </w:p>
    <w:p w14:paraId="7BAF95D3" w14:textId="77777777" w:rsidR="00EC38C5" w:rsidRPr="009E49DC"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 xml:space="preserve">&gt; </w:t>
      </w:r>
      <w:r>
        <w:rPr>
          <w:rFonts w:asciiTheme="majorHAnsi" w:hAnsiTheme="majorHAnsi" w:cstheme="majorHAnsi"/>
          <w:sz w:val="20"/>
          <w:szCs w:val="20"/>
        </w:rPr>
        <w:tab/>
        <w:t>Herregistratie NIP ELP: aangevraagd</w:t>
      </w:r>
    </w:p>
    <w:p w14:paraId="1A13AA21" w14:textId="77777777" w:rsidR="00EC38C5"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&gt;</w:t>
      </w:r>
      <w:r>
        <w:rPr>
          <w:rFonts w:asciiTheme="majorHAnsi" w:hAnsiTheme="majorHAnsi" w:cstheme="majorHAnsi"/>
          <w:sz w:val="20"/>
          <w:szCs w:val="20"/>
        </w:rPr>
        <w:tab/>
        <w:t>H</w:t>
      </w:r>
      <w:r w:rsidRPr="009E49DC">
        <w:rPr>
          <w:rFonts w:asciiTheme="majorHAnsi" w:hAnsiTheme="majorHAnsi" w:cstheme="majorHAnsi"/>
          <w:sz w:val="20"/>
          <w:szCs w:val="20"/>
        </w:rPr>
        <w:t>erregistratie NVO Orthopedagoog-Generalist / NI</w:t>
      </w:r>
      <w:r>
        <w:rPr>
          <w:rFonts w:asciiTheme="majorHAnsi" w:hAnsiTheme="majorHAnsi" w:cstheme="majorHAnsi"/>
          <w:sz w:val="20"/>
          <w:szCs w:val="20"/>
        </w:rPr>
        <w:t>P Kinder- en Jeugdpsycholoog: aangevraagd</w:t>
      </w:r>
      <w:r w:rsidRPr="009E49DC">
        <w:rPr>
          <w:rFonts w:asciiTheme="majorHAnsi" w:hAnsiTheme="majorHAnsi" w:cstheme="majorHAnsi"/>
          <w:sz w:val="20"/>
          <w:szCs w:val="20"/>
        </w:rPr>
        <w:t xml:space="preserve"> </w:t>
      </w:r>
    </w:p>
    <w:p w14:paraId="7F726BCE" w14:textId="77777777" w:rsidR="00EC38C5" w:rsidRPr="009E49DC"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 xml:space="preserve">&gt; </w:t>
      </w:r>
      <w:r>
        <w:rPr>
          <w:rFonts w:asciiTheme="majorHAnsi" w:hAnsiTheme="majorHAnsi" w:cstheme="majorHAnsi"/>
          <w:sz w:val="20"/>
          <w:szCs w:val="20"/>
        </w:rPr>
        <w:tab/>
        <w:t>VGCt: aangevraagd</w:t>
      </w:r>
    </w:p>
    <w:p w14:paraId="639ECA66" w14:textId="77777777" w:rsidR="00EC38C5" w:rsidRPr="009E49DC" w:rsidRDefault="00EC38C5" w:rsidP="00EC38C5">
      <w:pPr>
        <w:spacing w:line="276" w:lineRule="auto"/>
        <w:rPr>
          <w:rFonts w:asciiTheme="majorHAnsi" w:hAnsiTheme="majorHAnsi" w:cstheme="majorHAnsi"/>
          <w:sz w:val="20"/>
          <w:szCs w:val="20"/>
        </w:rPr>
      </w:pPr>
    </w:p>
    <w:p w14:paraId="5DC7A1F7" w14:textId="77777777" w:rsidR="00EC38C5" w:rsidRPr="00AD4CBB" w:rsidRDefault="00EC38C5" w:rsidP="00EC38C5">
      <w:pPr>
        <w:rPr>
          <w:rFonts w:asciiTheme="majorHAnsi" w:hAnsiTheme="majorHAnsi" w:cstheme="majorHAnsi"/>
          <w:sz w:val="20"/>
          <w:szCs w:val="20"/>
        </w:rPr>
      </w:pPr>
    </w:p>
    <w:p w14:paraId="4E9D64AF" w14:textId="77777777" w:rsidR="00EC38C5" w:rsidRPr="00702A2A" w:rsidRDefault="00EC38C5" w:rsidP="00EC38C5"/>
    <w:p w14:paraId="072C7341" w14:textId="77777777"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10BC" w14:textId="77777777" w:rsidR="008D4107" w:rsidRDefault="008D4107">
      <w:r>
        <w:separator/>
      </w:r>
    </w:p>
  </w:endnote>
  <w:endnote w:type="continuationSeparator" w:id="0">
    <w:p w14:paraId="1E945211" w14:textId="77777777" w:rsidR="008D4107" w:rsidRDefault="008D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rostile">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C63C"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5F77353D" wp14:editId="7B4255C6">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2A1530A" w14:textId="77777777" w:rsidTr="005D6DC4">
                            <w:tc>
                              <w:tcPr>
                                <w:tcW w:w="1032" w:type="dxa"/>
                                <w:tcBorders>
                                  <w:top w:val="nil"/>
                                  <w:left w:val="nil"/>
                                  <w:bottom w:val="nil"/>
                                  <w:right w:val="nil"/>
                                </w:tcBorders>
                                <w:shd w:val="clear" w:color="auto" w:fill="auto"/>
                              </w:tcPr>
                              <w:p w14:paraId="7FFC71A9" w14:textId="77777777" w:rsidR="008D398E" w:rsidRDefault="008D398E">
                                <w:bookmarkStart w:id="1" w:name="bmBULocation_sublogo_left_other_pages" w:colFirst="0" w:colLast="0"/>
                              </w:p>
                            </w:tc>
                          </w:tr>
                          <w:bookmarkEnd w:id="1"/>
                        </w:tbl>
                        <w:p w14:paraId="51FB56D0"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353D"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2A1530A" w14:textId="77777777" w:rsidTr="005D6DC4">
                      <w:tc>
                        <w:tcPr>
                          <w:tcW w:w="1032" w:type="dxa"/>
                          <w:tcBorders>
                            <w:top w:val="nil"/>
                            <w:left w:val="nil"/>
                            <w:bottom w:val="nil"/>
                            <w:right w:val="nil"/>
                          </w:tcBorders>
                          <w:shd w:val="clear" w:color="auto" w:fill="auto"/>
                        </w:tcPr>
                        <w:p w14:paraId="7FFC71A9" w14:textId="77777777" w:rsidR="008D398E" w:rsidRDefault="008D398E">
                          <w:bookmarkStart w:id="2" w:name="bmBULocation_sublogo_left_other_pages" w:colFirst="0" w:colLast="0"/>
                        </w:p>
                      </w:tc>
                    </w:tr>
                    <w:bookmarkEnd w:id="2"/>
                  </w:tbl>
                  <w:p w14:paraId="51FB56D0"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AE18D5C" wp14:editId="79F8C2C8">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2721539" w14:textId="77777777" w:rsidTr="005D6DC4">
                            <w:tc>
                              <w:tcPr>
                                <w:tcW w:w="3197" w:type="dxa"/>
                                <w:tcBorders>
                                  <w:top w:val="nil"/>
                                  <w:left w:val="nil"/>
                                  <w:bottom w:val="nil"/>
                                  <w:right w:val="nil"/>
                                </w:tcBorders>
                                <w:shd w:val="clear" w:color="auto" w:fill="auto"/>
                              </w:tcPr>
                              <w:p w14:paraId="187EC5AC" w14:textId="77777777" w:rsidR="008D398E" w:rsidRDefault="008D398E">
                                <w:bookmarkStart w:id="3" w:name="bmBULocation_logo_other_pages" w:colFirst="0" w:colLast="0"/>
                              </w:p>
                            </w:tc>
                          </w:tr>
                          <w:bookmarkEnd w:id="3"/>
                        </w:tbl>
                        <w:p w14:paraId="7DA51F51"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8D5C"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2721539" w14:textId="77777777" w:rsidTr="005D6DC4">
                      <w:tc>
                        <w:tcPr>
                          <w:tcW w:w="3197" w:type="dxa"/>
                          <w:tcBorders>
                            <w:top w:val="nil"/>
                            <w:left w:val="nil"/>
                            <w:bottom w:val="nil"/>
                            <w:right w:val="nil"/>
                          </w:tcBorders>
                          <w:shd w:val="clear" w:color="auto" w:fill="auto"/>
                        </w:tcPr>
                        <w:p w14:paraId="187EC5AC" w14:textId="77777777" w:rsidR="008D398E" w:rsidRDefault="008D398E">
                          <w:bookmarkStart w:id="4" w:name="bmBULocation_logo_other_pages" w:colFirst="0" w:colLast="0"/>
                        </w:p>
                      </w:tc>
                    </w:tr>
                    <w:bookmarkEnd w:id="4"/>
                  </w:tbl>
                  <w:p w14:paraId="7DA51F51"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3228"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575573FB" wp14:editId="044F51CF">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47B13CD4" w14:textId="77777777" w:rsidTr="00BC04B9">
                            <w:tc>
                              <w:tcPr>
                                <w:tcW w:w="2551" w:type="dxa"/>
                                <w:shd w:val="clear" w:color="auto" w:fill="auto"/>
                              </w:tcPr>
                              <w:p w14:paraId="5F908E55" w14:textId="77777777" w:rsidR="006B0435" w:rsidRDefault="006B0435">
                                <w:bookmarkStart w:id="5" w:name="bmBULocation_sublogo_right" w:colFirst="0" w:colLast="0"/>
                              </w:p>
                            </w:tc>
                          </w:tr>
                          <w:bookmarkEnd w:id="5"/>
                        </w:tbl>
                        <w:p w14:paraId="757764B5"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573FB"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47B13CD4" w14:textId="77777777" w:rsidTr="00BC04B9">
                      <w:tc>
                        <w:tcPr>
                          <w:tcW w:w="2551" w:type="dxa"/>
                          <w:shd w:val="clear" w:color="auto" w:fill="auto"/>
                        </w:tcPr>
                        <w:p w14:paraId="5F908E55" w14:textId="77777777" w:rsidR="006B0435" w:rsidRDefault="006B0435">
                          <w:bookmarkStart w:id="6" w:name="bmBULocation_sublogo_right" w:colFirst="0" w:colLast="0"/>
                        </w:p>
                      </w:tc>
                    </w:tr>
                    <w:bookmarkEnd w:id="6"/>
                  </w:tbl>
                  <w:p w14:paraId="757764B5"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72021BB5" wp14:editId="55EDE0B8">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50CB941" w14:textId="77777777" w:rsidTr="00BC04B9">
                            <w:tc>
                              <w:tcPr>
                                <w:tcW w:w="1468" w:type="dxa"/>
                                <w:shd w:val="clear" w:color="auto" w:fill="auto"/>
                              </w:tcPr>
                              <w:p w14:paraId="685236C9" w14:textId="77777777" w:rsidR="006B0435" w:rsidRDefault="006B0435">
                                <w:bookmarkStart w:id="7" w:name="bmBULocation_sublogo_left" w:colFirst="0" w:colLast="0"/>
                              </w:p>
                            </w:tc>
                          </w:tr>
                          <w:bookmarkEnd w:id="7"/>
                        </w:tbl>
                        <w:p w14:paraId="442BBA9F"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1BB5"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50CB941" w14:textId="77777777" w:rsidTr="00BC04B9">
                      <w:tc>
                        <w:tcPr>
                          <w:tcW w:w="1468" w:type="dxa"/>
                          <w:shd w:val="clear" w:color="auto" w:fill="auto"/>
                        </w:tcPr>
                        <w:p w14:paraId="685236C9" w14:textId="77777777" w:rsidR="006B0435" w:rsidRDefault="006B0435">
                          <w:bookmarkStart w:id="8" w:name="bmBULocation_sublogo_left" w:colFirst="0" w:colLast="0"/>
                        </w:p>
                      </w:tc>
                    </w:tr>
                    <w:bookmarkEnd w:id="8"/>
                  </w:tbl>
                  <w:p w14:paraId="442BBA9F" w14:textId="77777777" w:rsidR="006B0435" w:rsidRDefault="006B0435"/>
                </w:txbxContent>
              </v:textbox>
              <w10:wrap anchorx="page" anchory="page"/>
            </v:shape>
          </w:pict>
        </mc:Fallback>
      </mc:AlternateContent>
    </w:r>
  </w:p>
  <w:p w14:paraId="0751E800"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21D2D753" wp14:editId="309B54E2">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456C499B" w14:textId="77777777" w:rsidTr="00BC04B9">
                            <w:tc>
                              <w:tcPr>
                                <w:tcW w:w="7376" w:type="dxa"/>
                                <w:shd w:val="clear" w:color="auto" w:fill="auto"/>
                              </w:tcPr>
                              <w:p w14:paraId="7B3F45F9" w14:textId="77777777" w:rsidR="00EB32AC" w:rsidRDefault="00EB32AC">
                                <w:bookmarkStart w:id="9" w:name="bmBULocation_logo" w:colFirst="0" w:colLast="0"/>
                              </w:p>
                            </w:tc>
                          </w:tr>
                          <w:bookmarkEnd w:id="9"/>
                        </w:tbl>
                        <w:p w14:paraId="6650ABBA"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D753"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456C499B" w14:textId="77777777" w:rsidTr="00BC04B9">
                      <w:tc>
                        <w:tcPr>
                          <w:tcW w:w="7376" w:type="dxa"/>
                          <w:shd w:val="clear" w:color="auto" w:fill="auto"/>
                        </w:tcPr>
                        <w:p w14:paraId="7B3F45F9" w14:textId="77777777" w:rsidR="00EB32AC" w:rsidRDefault="00EB32AC">
                          <w:bookmarkStart w:id="10" w:name="bmBULocation_logo" w:colFirst="0" w:colLast="0"/>
                        </w:p>
                      </w:tc>
                    </w:tr>
                    <w:bookmarkEnd w:id="10"/>
                  </w:tbl>
                  <w:p w14:paraId="6650ABBA" w14:textId="77777777" w:rsidR="00EB32AC" w:rsidRDefault="00EB32AC"/>
                </w:txbxContent>
              </v:textbox>
              <w10:wrap anchorx="page" anchory="page"/>
            </v:shape>
          </w:pict>
        </mc:Fallback>
      </mc:AlternateContent>
    </w:r>
  </w:p>
  <w:p w14:paraId="6C3DF5B4"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521431C0" wp14:editId="6BC56FCF">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9B8F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105F48F8" wp14:editId="327F13C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BFC4"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027AB23" wp14:editId="1CDD4DB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33D1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0FBEDFA" wp14:editId="0BE57101">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2194A"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7C2CFD77" wp14:editId="6504B0B8">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15A7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FA9DA" w14:textId="77777777" w:rsidR="008D4107" w:rsidRDefault="008D4107">
      <w:r>
        <w:separator/>
      </w:r>
    </w:p>
  </w:footnote>
  <w:footnote w:type="continuationSeparator" w:id="0">
    <w:p w14:paraId="2E3DCDB9" w14:textId="77777777" w:rsidR="008D4107" w:rsidRDefault="008D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16AC" w14:textId="77777777" w:rsidR="00AD1A1A" w:rsidRDefault="00AD1A1A">
    <w:pPr>
      <w:pStyle w:val="hidden"/>
      <w:framePr w:wrap="around" w:x="172" w:y="-524"/>
    </w:pPr>
  </w:p>
  <w:p w14:paraId="1A40A30C"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7EF0AC7"/>
    <w:multiLevelType w:val="hybridMultilevel"/>
    <w:tmpl w:val="5D948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6"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7" w15:restartNumberingAfterBreak="0">
    <w:nsid w:val="14B94064"/>
    <w:multiLevelType w:val="hybridMultilevel"/>
    <w:tmpl w:val="FC76F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111538"/>
    <w:multiLevelType w:val="hybridMultilevel"/>
    <w:tmpl w:val="7F1CE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0"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1"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3"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5"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6"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7"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8"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9"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0"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1"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2"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3"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5"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4"/>
  </w:num>
  <w:num w:numId="2">
    <w:abstractNumId w:val="11"/>
  </w:num>
  <w:num w:numId="3">
    <w:abstractNumId w:val="11"/>
  </w:num>
  <w:num w:numId="4">
    <w:abstractNumId w:val="14"/>
  </w:num>
  <w:num w:numId="5">
    <w:abstractNumId w:val="3"/>
  </w:num>
  <w:num w:numId="6">
    <w:abstractNumId w:val="9"/>
  </w:num>
  <w:num w:numId="7">
    <w:abstractNumId w:val="5"/>
  </w:num>
  <w:num w:numId="8">
    <w:abstractNumId w:val="19"/>
  </w:num>
  <w:num w:numId="9">
    <w:abstractNumId w:val="18"/>
  </w:num>
  <w:num w:numId="10">
    <w:abstractNumId w:val="13"/>
  </w:num>
  <w:num w:numId="11">
    <w:abstractNumId w:val="21"/>
  </w:num>
  <w:num w:numId="12">
    <w:abstractNumId w:val="23"/>
  </w:num>
  <w:num w:numId="13">
    <w:abstractNumId w:val="0"/>
  </w:num>
  <w:num w:numId="14">
    <w:abstractNumId w:val="16"/>
  </w:num>
  <w:num w:numId="15">
    <w:abstractNumId w:val="20"/>
  </w:num>
  <w:num w:numId="16">
    <w:abstractNumId w:val="12"/>
  </w:num>
  <w:num w:numId="17">
    <w:abstractNumId w:val="15"/>
  </w:num>
  <w:num w:numId="18">
    <w:abstractNumId w:val="17"/>
  </w:num>
  <w:num w:numId="19">
    <w:abstractNumId w:val="22"/>
  </w:num>
  <w:num w:numId="20">
    <w:abstractNumId w:val="6"/>
  </w:num>
  <w:num w:numId="21">
    <w:abstractNumId w:val="25"/>
  </w:num>
  <w:num w:numId="22">
    <w:abstractNumId w:val="2"/>
  </w:num>
  <w:num w:numId="23">
    <w:abstractNumId w:val="24"/>
  </w:num>
  <w:num w:numId="24">
    <w:abstractNumId w:val="1"/>
  </w:num>
  <w:num w:numId="25">
    <w:abstractNumId w:val="8"/>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EC38C5"/>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B4755"/>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19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D4107"/>
    <w:rsid w:val="008E186C"/>
    <w:rsid w:val="00902F1B"/>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C38C5"/>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4950443C"/>
  <w15:chartTrackingRefBased/>
  <w15:docId w15:val="{F2506CE2-01FA-4E92-B3EA-AC4BCE7E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C38C5"/>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EC38C5"/>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EC38C5"/>
    <w:rPr>
      <w:snapToGrid w:val="0"/>
      <w:sz w:val="22"/>
      <w:lang w:val="nl-NL" w:eastAsia="nl-NL"/>
    </w:rPr>
  </w:style>
  <w:style w:type="paragraph" w:styleId="Lijstalinea">
    <w:name w:val="List Paragraph"/>
    <w:basedOn w:val="Standaard"/>
    <w:uiPriority w:val="34"/>
    <w:qFormat/>
    <w:rsid w:val="00EC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2.xml><?xml version="1.0" encoding="utf-8"?>
<Signer2 xmlns="http://www.documentaal.nl/Signer2"/>
</file>

<file path=customXml/item3.xml><?xml version="1.0" encoding="utf-8"?>
<Address xmlns="http://www.documentaal.nl/Address"/>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Signer xmlns="http://www.documentaal.nl/Signer"/>
</file>

<file path=customXml/item7.xml><?xml version="1.0" encoding="utf-8"?>
<Signer3 xmlns="http://www.documentaal.nl/Signer3"/>
</file>

<file path=customXml/item8.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Props1.xml><?xml version="1.0" encoding="utf-8"?>
<ds:datastoreItem xmlns:ds="http://schemas.openxmlformats.org/officeDocument/2006/customXml" ds:itemID="{673AFCEB-3071-4BE8-B4DD-AE99288FEC32}">
  <ds:schemaRefs>
    <ds:schemaRef ds:uri="http://www.documentaal.nl/Author"/>
  </ds:schemaRefs>
</ds:datastoreItem>
</file>

<file path=customXml/itemProps2.xml><?xml version="1.0" encoding="utf-8"?>
<ds:datastoreItem xmlns:ds="http://schemas.openxmlformats.org/officeDocument/2006/customXml" ds:itemID="{54A76929-B751-4DFA-ABA9-25F32F7CD5B5}">
  <ds:schemaRefs>
    <ds:schemaRef ds:uri="http://www.documentaal.nl/Signer2"/>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FC00FD77-6FBC-43B9-BE24-A2B1B62F101A}">
  <ds:schemaRefs>
    <ds:schemaRef ds:uri="http://www.documentaal.nl/Document"/>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B68EE143-7F7D-4B64-950F-A3C2A505ED0F}">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2019-07-02T11:12:00Z</dcterms:created>
  <dcterms:modified xsi:type="dcterms:W3CDTF">2019-07-02T11:12:00Z</dcterms:modified>
</cp:coreProperties>
</file>